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7A0D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7A0D">
            <w:pPr>
              <w:pStyle w:val="pc"/>
            </w:pPr>
            <w:r>
              <w:rPr>
                <w:rStyle w:val="s1"/>
                <w:sz w:val="28"/>
                <w:szCs w:val="28"/>
              </w:rPr>
              <w:t>Бычкова Светлана Федоровна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7A0D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ji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Сотрудник Национального института интеллектуальной собственности МЮ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07.07.1957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Вдова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дочь - Елена (1978 г.р.)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E7A0D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E7A0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Кирова:</w:t>
            </w:r>
            <w:r>
              <w:t xml:space="preserve"> </w:t>
            </w:r>
            <w:r>
              <w:rPr>
                <w:rStyle w:val="s0"/>
              </w:rPr>
              <w:t>факультеты</w:t>
            </w:r>
            <w:r>
              <w:t xml:space="preserve"> - </w:t>
            </w:r>
            <w:r>
              <w:rPr>
                <w:rStyle w:val="s0"/>
              </w:rPr>
              <w:t>физический (1978) и юридический (1991)</w:t>
            </w:r>
          </w:p>
          <w:p w:rsidR="00000000" w:rsidRDefault="00EE7A0D">
            <w:pPr>
              <w:pStyle w:val="p"/>
            </w:pPr>
            <w:r>
              <w:rPr>
                <w:i/>
                <w:iCs/>
              </w:rPr>
              <w:t>Преподаватель физики, юрист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юстиции 1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E7A0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Аспирантура ВНИИ судебных экспертиз (1983-1986)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Доктор юридических наук, тема диссертации «Современные направления развития института судебной экспертизы в уголовном судопроизводстве» (1995)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экспер</w:t>
            </w:r>
            <w:r>
              <w:rPr>
                <w:rStyle w:val="s0"/>
              </w:rPr>
              <w:t>т, младший научный сотрудник Казахского НИИ судебных экспертиз (1978-1983);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научный сотрудник, заведующая отделом, заместитель директора, исполняющая обязанности директора Казахского НИИ судебных экспертиз (1986-1997);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Центра судебной экспертизы Министерства юстиции Республики Казахстан (11.08.1997-2002);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Член Конституционного Совета Республики Казахстан</w:t>
              </w:r>
            </w:hyperlink>
            <w:r>
              <w:rPr>
                <w:rStyle w:val="s0"/>
              </w:rPr>
              <w:t xml:space="preserve"> (20.02.2002-06.07.2007);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Сотру</w:t>
            </w:r>
            <w:r>
              <w:t>дник Национального института интеллектуальной собственности МЮ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правлений Фонда «Правовая инициатива - 2030» и Союза юристов Республики Казахстан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Криминологической ассоциации Республики Казахстан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rPr>
                <w:rStyle w:val="s0"/>
              </w:rPr>
              <w:t xml:space="preserve">научно-консультативного совета при Конституционном Суде Республики Казахстан (с </w:t>
            </w:r>
            <w:hyperlink r:id="rId9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EE7A0D">
            <w:pPr>
              <w:pStyle w:val="p"/>
              <w:ind w:left="7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Парламента Республики Каза</w:t>
            </w:r>
            <w:r>
              <w:t xml:space="preserve">хстан IV созыва по </w:t>
            </w:r>
            <w:hyperlink r:id="rId10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2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 xml:space="preserve">), Секретарь Комитета по законодательству и судебно-правовой реформе, </w:t>
            </w:r>
            <w:hyperlink r:id="rId13" w:history="1">
              <w:r>
                <w:rPr>
                  <w:rStyle w:val="a4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19.10.2007);</w:t>
            </w:r>
          </w:p>
          <w:p w:rsidR="00000000" w:rsidRDefault="00EE7A0D">
            <w:pPr>
              <w:pStyle w:val="p"/>
              <w:ind w:left="7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4" w:history="1">
              <w:r>
                <w:rPr>
                  <w:rStyle w:val="a4"/>
                </w:rPr>
                <w:t>по партийному списку Народно-Дем</w:t>
              </w:r>
              <w:r>
                <w:rPr>
                  <w:rStyle w:val="a4"/>
                </w:rPr>
                <w:t>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5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6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  <w:r>
              <w:t>;</w:t>
            </w:r>
          </w:p>
          <w:p w:rsidR="00000000" w:rsidRDefault="00EE7A0D">
            <w:pPr>
              <w:pStyle w:val="pji"/>
              <w:ind w:left="7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7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 xml:space="preserve">), Депутат Мажилиса Парламента РК VI созыва от партии «Нұр Отан», Секретарь Комитета по законодательству и </w:t>
            </w:r>
            <w:r>
              <w:rPr>
                <w:rStyle w:val="s0"/>
              </w:rPr>
              <w:t>судебно-правовой реформе Мажилиса Парламента РК (</w:t>
            </w:r>
            <w:hyperlink r:id="rId18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j"/>
              <w:ind w:left="284" w:hanging="284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Орден </w:t>
            </w:r>
            <w:r>
              <w:rPr>
                <w:rStyle w:val="s0"/>
              </w:rPr>
              <w:t>«Құрмет» (</w:t>
            </w:r>
            <w:hyperlink r:id="rId19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EE7A0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 «Ерен енбегі ушін», «Қазақстан Республикасының тәуелсіздігіне 10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7A0D">
            <w:pPr>
              <w:pStyle w:val="p"/>
            </w:pPr>
            <w:r>
              <w:rPr>
                <w:rStyle w:val="s1"/>
              </w:rPr>
              <w:t>Научные</w:t>
            </w:r>
            <w:r>
              <w:rPr>
                <w:rStyle w:val="s1"/>
              </w:rPr>
              <w:t>, литературные труды, публикации: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 «Становление и развитие науки о судебной экспертизе» (1994), «Криминалистическая энциклопедия» (1995), «УПК РК. Общая характеристика, комментарий» (1998), «Организация назначения и производства судебной экспертизы» (1999), «УПК РК. Институт спец</w:t>
            </w:r>
            <w:r>
              <w:rPr>
                <w:rStyle w:val="s0"/>
              </w:rPr>
              <w:t>иальных знаний. Научно-практический комментарий» (2000), «Комментарий к закону РК «О коррупции» (2001), «Судебная экспертиза: научные, организационно-правовые и методические основы» (2002), «Основы противодействия коррупции» (2004, в соавторстве); более 10</w:t>
            </w:r>
            <w:r>
              <w:rPr>
                <w:rStyle w:val="s0"/>
              </w:rPr>
              <w:t>0 опубликованных трудов в области уголовного процесса, криминалистики, судебной экспертизы, в том числе монографий, учебных пособий, научных статей</w:t>
            </w:r>
          </w:p>
          <w:p w:rsidR="00000000" w:rsidRDefault="00EE7A0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Соавтор научно-практических комментариев к ряду законов Республики Казахстан</w:t>
            </w:r>
          </w:p>
        </w:tc>
      </w:tr>
    </w:tbl>
    <w:p w:rsidR="00000000" w:rsidRDefault="00EE7A0D">
      <w:pPr>
        <w:pStyle w:val="p"/>
      </w:pPr>
      <w:r>
        <w:t> </w:t>
      </w:r>
    </w:p>
    <w:p w:rsidR="00000000" w:rsidRDefault="00EE7A0D">
      <w:pPr>
        <w:pStyle w:val="pj"/>
      </w:pPr>
      <w:r>
        <w:t> </w:t>
      </w:r>
    </w:p>
    <w:p w:rsidR="00000000" w:rsidRDefault="00EE7A0D">
      <w:pPr>
        <w:pStyle w:val="p"/>
      </w:pPr>
      <w:r>
        <w:t> </w:t>
      </w:r>
    </w:p>
    <w:p w:rsidR="00000000" w:rsidRDefault="00EE7A0D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A0D" w:rsidRDefault="00EE7A0D" w:rsidP="00EE7A0D">
      <w:r>
        <w:separator/>
      </w:r>
    </w:p>
  </w:endnote>
  <w:endnote w:type="continuationSeparator" w:id="0">
    <w:p w:rsidR="00EE7A0D" w:rsidRDefault="00EE7A0D" w:rsidP="00EE7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A0D" w:rsidRDefault="00EE7A0D" w:rsidP="00EE7A0D">
      <w:r>
        <w:separator/>
      </w:r>
    </w:p>
  </w:footnote>
  <w:footnote w:type="continuationSeparator" w:id="0">
    <w:p w:rsidR="00EE7A0D" w:rsidRDefault="00EE7A0D" w:rsidP="00EE7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 w:rsidP="00EE7A0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A0D" w:rsidRPr="00EE7A0D" w:rsidRDefault="00EE7A0D" w:rsidP="00EE7A0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Бычкова Светлана Федоровна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0D" w:rsidRDefault="00EE7A0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A0D"/>
    <w:rsid w:val="00EE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E7A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7A0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E7A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7A0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7A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7A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E7A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7A0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E7A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7A0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7A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7A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817" TargetMode="External"/><Relationship Id="rId13" Type="http://schemas.openxmlformats.org/officeDocument/2006/relationships/hyperlink" Target="http://online.zakon.kz/Document/?doc_id=30135629" TargetMode="External"/><Relationship Id="rId18" Type="http://schemas.openxmlformats.org/officeDocument/2006/relationships/hyperlink" Target="http://online.zakon.kz/Document/?doc_id=3566508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82284" TargetMode="External"/><Relationship Id="rId17" Type="http://schemas.openxmlformats.org/officeDocument/2006/relationships/hyperlink" Target="http://online.zakon.kz/Document/?doc_id=3229744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54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840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hyperlink" Target="http://online.zakon.kz/Document/?doc_id=310943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3668" TargetMode="External"/><Relationship Id="rId14" Type="http://schemas.openxmlformats.org/officeDocument/2006/relationships/hyperlink" Target="http://online.zakon.kz/Document/?doc_id=3109168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649</Words>
  <Characters>3702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Бычкова Светлана Федоровна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2024-05-06T07:44:00Z</dcterms:created>
  <dcterms:modified xsi:type="dcterms:W3CDTF">2024-05-06T07:44:00Z</dcterms:modified>
</cp:coreProperties>
</file>