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6E30">
      <w:pPr>
        <w:ind w:firstLine="400"/>
        <w:jc w:val="both"/>
      </w:pPr>
      <w:bookmarkStart w:id="0" w:name="_GoBack"/>
      <w:bookmarkEnd w:id="0"/>
      <w:r>
        <w:rPr>
          <w:rStyle w:val="s0"/>
        </w:rPr>
        <w:t>МУК 4.1.268-96 «4.1. Методы контроля химические факторы. Хроматографическое измерение концентраций в-экзотоксина (турингина-1) в воздухе рабочей зоны»</w:t>
      </w:r>
    </w:p>
    <w:p w:rsidR="00000000" w:rsidRDefault="00866E30">
      <w:pPr>
        <w:ind w:firstLine="400"/>
        <w:jc w:val="both"/>
      </w:pPr>
      <w:r>
        <w:rPr>
          <w:rStyle w:val="s0"/>
        </w:rPr>
        <w:t> </w:t>
      </w:r>
    </w:p>
    <w:p w:rsidR="00000000" w:rsidRDefault="00866E30">
      <w:pPr>
        <w:ind w:firstLine="400"/>
        <w:jc w:val="both"/>
      </w:pPr>
      <w:r>
        <w:rPr>
          <w:rStyle w:val="s0"/>
        </w:rPr>
        <w:t>1. Методические указания по измерению концентрации вредных веществ в воздухе рабочей зоны (выпуск 30) разработаны с целью обеспечения контроля соответствия фактических концентраций вредных веществ их предельно допустимым концентрациям (ПДК) и ориентировочн</w:t>
      </w:r>
      <w:r>
        <w:rPr>
          <w:rStyle w:val="s0"/>
        </w:rPr>
        <w:t>о безопасным уровням воздействия (ОБУВ) - санитарно-гигиеническим нормативам и являются обязательными при осуществлении санитарного контроля.</w:t>
      </w:r>
    </w:p>
    <w:p w:rsidR="00000000" w:rsidRDefault="00866E30">
      <w:pPr>
        <w:ind w:firstLine="400"/>
        <w:jc w:val="both"/>
      </w:pPr>
      <w:r>
        <w:rPr>
          <w:rStyle w:val="s0"/>
        </w:rPr>
        <w:t>2. Методические указания по измерению концентраций вредных веществ в воздухе рабочей зоны утверждены и. о. Председ</w:t>
      </w:r>
      <w:r>
        <w:rPr>
          <w:rStyle w:val="s0"/>
        </w:rPr>
        <w:t>ателя Госкомсанэпиднадзора России - заместителем Главного государственного санитарного врача Российской Федерации 8 июня 1996 г.</w:t>
      </w:r>
    </w:p>
    <w:p w:rsidR="00000000" w:rsidRDefault="00866E30">
      <w:pPr>
        <w:ind w:firstLine="400"/>
        <w:jc w:val="both"/>
      </w:pPr>
      <w:r>
        <w:rPr>
          <w:rStyle w:val="s0"/>
        </w:rPr>
        <w:t>3. Введены впервые.</w:t>
      </w:r>
      <w:r>
        <w:t xml:space="preserve"> Дата введения: с момента утверждения.</w:t>
      </w:r>
    </w:p>
    <w:p w:rsidR="00000000" w:rsidRDefault="00866E30">
      <w:pPr>
        <w:ind w:firstLine="400"/>
        <w:jc w:val="both"/>
      </w:pPr>
      <w:r>
        <w:rPr>
          <w:rStyle w:val="s0"/>
        </w:rPr>
        <w:t xml:space="preserve">4. Включенные в данный выпуск 74 методики контроля вредных веществ в </w:t>
      </w:r>
      <w:r>
        <w:rPr>
          <w:rStyle w:val="s0"/>
        </w:rPr>
        <w:t xml:space="preserve">воздухе рабочей зоны разработаны и подготовлены в соответствии с требованиями </w:t>
      </w:r>
      <w:hyperlink r:id="rId7" w:history="1">
        <w:r>
          <w:rPr>
            <w:rStyle w:val="a3"/>
          </w:rPr>
          <w:t>ГОСТа 12.1.005-88</w:t>
        </w:r>
      </w:hyperlink>
      <w:r>
        <w:rPr>
          <w:rStyle w:val="s0"/>
        </w:rPr>
        <w:t xml:space="preserve"> ССБТ «Воздух рабочей зоны. Общие санитарно-гигиенические требования», </w:t>
      </w:r>
      <w:hyperlink r:id="rId8" w:history="1">
        <w:r>
          <w:rPr>
            <w:rStyle w:val="a3"/>
          </w:rPr>
          <w:t>ГОСТа 12.1.016-79</w:t>
        </w:r>
      </w:hyperlink>
      <w:r>
        <w:rPr>
          <w:rStyle w:val="s0"/>
        </w:rPr>
        <w:t xml:space="preserve"> ССБТ «Воздух рабочей зоны. Требования к методикам измерения концентраций вредных веществ» и ГОСТа Р 1.5-92 п. 7.3.</w:t>
      </w:r>
    </w:p>
    <w:p w:rsidR="00000000" w:rsidRDefault="00866E30">
      <w:pPr>
        <w:ind w:firstLine="400"/>
        <w:jc w:val="both"/>
      </w:pPr>
      <w:r>
        <w:rPr>
          <w:rStyle w:val="s0"/>
        </w:rPr>
        <w:t>Методические указания одобрены на совместном заседании группы Главного эксперта Феде</w:t>
      </w:r>
      <w:r>
        <w:rPr>
          <w:rStyle w:val="s0"/>
        </w:rPr>
        <w:t>ральной комиссии по санитарно-гигиеническому нормированию «Лабораторно-инструментальное дело и метрологическое обеспечение» и методбюро п/секции «Промышленно-санитарная химия» Проблемной комиссии «Научные основы гигиены труда и профпатологии».</w:t>
      </w:r>
    </w:p>
    <w:p w:rsidR="00000000" w:rsidRDefault="00866E30">
      <w:pPr>
        <w:ind w:firstLine="400"/>
        <w:jc w:val="both"/>
      </w:pPr>
      <w:r>
        <w:rPr>
          <w:rStyle w:val="s0"/>
        </w:rPr>
        <w:t>Ответственны</w:t>
      </w:r>
      <w:r>
        <w:rPr>
          <w:rStyle w:val="s0"/>
        </w:rPr>
        <w:t>е исполнители: Г. А. Дьякова, C. И. Муравьева</w:t>
      </w:r>
    </w:p>
    <w:p w:rsidR="00000000" w:rsidRDefault="00866E30">
      <w:pPr>
        <w:ind w:firstLine="400"/>
        <w:jc w:val="both"/>
      </w:pPr>
      <w:r>
        <w:rPr>
          <w:rStyle w:val="s0"/>
        </w:rPr>
        <w:t>Исполнители: Г. А. Дьякова, Н. С. Горячев. Л. Г. Макеева, Г. В. Муравьева, Е. М. Малинина, Е. В. Грыжина, Е. Н. Грицун.</w:t>
      </w:r>
    </w:p>
    <w:p w:rsidR="00000000" w:rsidRDefault="00866E30">
      <w:pPr>
        <w:ind w:firstLine="400"/>
        <w:jc w:val="both"/>
      </w:pPr>
      <w:r>
        <w:rPr>
          <w:rStyle w:val="s0"/>
        </w:rPr>
        <w:t>Методические указания разработаны НИИ гигиены труда и профзаболеваний, г. Ташкент.</w:t>
      </w:r>
    </w:p>
    <w:p w:rsidR="00000000" w:rsidRDefault="00866E3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E30" w:rsidRDefault="00866E30" w:rsidP="00866E30">
      <w:r>
        <w:separator/>
      </w:r>
    </w:p>
  </w:endnote>
  <w:endnote w:type="continuationSeparator" w:id="0">
    <w:p w:rsidR="00866E30" w:rsidRDefault="00866E30" w:rsidP="00866E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30" w:rsidRDefault="00866E3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30" w:rsidRDefault="00866E3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30" w:rsidRDefault="00866E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E30" w:rsidRDefault="00866E30" w:rsidP="00866E30">
      <w:r>
        <w:separator/>
      </w:r>
    </w:p>
  </w:footnote>
  <w:footnote w:type="continuationSeparator" w:id="0">
    <w:p w:rsidR="00866E30" w:rsidRDefault="00866E30" w:rsidP="00866E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30" w:rsidRDefault="00866E3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30" w:rsidRDefault="00866E30" w:rsidP="00866E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6E30" w:rsidRPr="00866E30" w:rsidRDefault="00866E30" w:rsidP="00866E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МУК 4.1.268-96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30" w:rsidRDefault="00866E3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6E30"/>
    <w:rsid w:val="00866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66E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6E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6E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6E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66E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6E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6E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6E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93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792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1720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МУК 4.1.268-96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2024-04-17T05:22:00Z</dcterms:created>
  <dcterms:modified xsi:type="dcterms:W3CDTF">2024-04-17T05:22:00Z</dcterms:modified>
</cp:coreProperties>
</file>