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98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259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954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738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2593">
            <w:pPr>
              <w:pStyle w:val="pc"/>
            </w:pPr>
            <w:r>
              <w:rPr>
                <w:rStyle w:val="s1"/>
                <w:sz w:val="28"/>
                <w:szCs w:val="28"/>
              </w:rPr>
              <w:t>Кулибаев Тимур Аскарович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A2593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2593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A2593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Кандидат экономических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A2593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10.09.1966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A2593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A2593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A2593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hyperlink r:id="rId8" w:history="1">
              <w:r>
                <w:rPr>
                  <w:rStyle w:val="a4"/>
                </w:rPr>
                <w:t>Кулибаева Динара Нурсултановна</w:t>
              </w:r>
            </w:hyperlink>
            <w:r>
              <w:rPr>
                <w:rStyle w:val="s0"/>
              </w:rPr>
              <w:t xml:space="preserve"> (1967 г.р.)</w:t>
            </w:r>
          </w:p>
          <w:p w:rsidR="00000000" w:rsidRDefault="005A2593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две дочери </w:t>
            </w:r>
            <w:r>
              <w:rPr>
                <w:rStyle w:val="s0"/>
              </w:rPr>
              <w:t>(2004, 2010 г.р.); сын (1990 г.р.)</w:t>
            </w:r>
          </w:p>
          <w:p w:rsidR="00000000" w:rsidRDefault="005A2593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Отец: </w:t>
            </w:r>
            <w:hyperlink r:id="rId9" w:history="1">
              <w:r>
                <w:rPr>
                  <w:rStyle w:val="a4"/>
                </w:rPr>
                <w:t>Кулибаев Аскар Алтынбекович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A2593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A2593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Выпускник Республиканской физико-математической школы (1983);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университет им. М.В. Ломоносова (1988)</w:t>
            </w:r>
          </w:p>
          <w:p w:rsidR="00000000" w:rsidRDefault="005A2593">
            <w:pPr>
              <w:pStyle w:val="p"/>
            </w:pPr>
            <w:r>
              <w:rPr>
                <w:rStyle w:val="s0"/>
                <w:i/>
                <w:iCs/>
              </w:rPr>
              <w:t>Специальность «Планирование народного хозяйства», квалификация - «Экономист»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A259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«Совершенс</w:t>
            </w:r>
            <w:r>
              <w:rPr>
                <w:rStyle w:val="s0"/>
              </w:rPr>
              <w:t>твование организационно-экономического механизма управления предприятием в условиях рынка (на примере нефтедобывающей промышленности)»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A259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Научно-исследовательский экономический институт планирования и нормативов (НИЭИ ПиН) при</w:t>
            </w:r>
            <w:r>
              <w:rPr>
                <w:rStyle w:val="s0"/>
              </w:rPr>
              <w:t xml:space="preserve"> Госплане КазССР (1988-1990);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Научно-консультационного центра Фонда культурного, социального и научно-технического развития Казахстана (1990-1992);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концерна «Алтын-Алма» (1992-1995);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наблюдательного совета, член кредитного комитета Алматинского торгово-финансового банка (1995-1997);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Дирекции оценки проектов и ведения переговоров Госкомитета Республики Казахстан по инвестициям, на правах заместителя пред</w:t>
            </w:r>
            <w:r>
              <w:rPr>
                <w:rStyle w:val="s0"/>
              </w:rPr>
              <w:t>седателя (1997);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по экономике и финансам ЗАО «Национальная нефтегазовая компания «Казахойл» (1997-1999);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ЗАО «Национальная компания по транспортировке нефти «КазТрансОйл» (1999-2001);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ЗАО «</w:t>
            </w:r>
            <w:r>
              <w:rPr>
                <w:rStyle w:val="s0"/>
              </w:rPr>
              <w:t>Национальная компания «Транспорт нефти и газа», созданного на базе компаний «КазТрансОйл» и «КазТрансГаз» (2001-2002);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вице-президент АО «Национальная компания «КазМунайГаз», образованного путем слияния национальных компаний «Казахойл» и «Тра</w:t>
            </w:r>
            <w:r>
              <w:rPr>
                <w:rStyle w:val="s0"/>
              </w:rPr>
              <w:t>нспорт Нефти и Газа» (2002-2005);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Внештатный советник Президента Республики Казахстан (2005-2013);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«Казахстанский холдинг по управлению государственными активами «Самрук» (2006-2007);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«Фонд национального благосостояния «Самрук-Казына» (2008-2011);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Правления, Член Совета директоров АО «Фонд национального благосостояния «Самрук-Казына» (04.2011-12.2011);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Президи</w:t>
            </w:r>
            <w:r>
              <w:rPr>
                <w:rStyle w:val="s0"/>
              </w:rPr>
              <w:t>ума Национальной экономической палаты Казахстана «Союз «Атамекен» (2011-2014);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Президиума Национальной Палаты Предпринимателей РК «Атамекен» (09.2013-</w:t>
            </w:r>
            <w:hyperlink r:id="rId10" w:history="1">
              <w:r>
                <w:rPr>
                  <w:rStyle w:val="a4"/>
                </w:rPr>
                <w:t>17.01.2022</w:t>
              </w:r>
            </w:hyperlink>
            <w:r>
              <w:rPr>
                <w:rStyle w:val="s0"/>
              </w:rPr>
              <w:t>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</w:t>
            </w:r>
            <w:r>
              <w:rPr>
                <w:rStyle w:val="s0"/>
              </w:rPr>
              <w:t>редседатель Казахстанской ассоциации организаций нефтегазового и энергетического комплекса «KAZENERGY» (11.2005-12.2023)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A2593">
            <w:pPr>
              <w:pStyle w:val="pji"/>
            </w:pPr>
            <w:r>
              <w:rPr>
                <w:rStyle w:val="s0"/>
                <w:i/>
                <w:iCs/>
              </w:rPr>
              <w:t>Спортивные организации: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Президент Объединения юридических лиц в форме ассоциации «Казахстанская федерация </w:t>
            </w:r>
            <w:r>
              <w:rPr>
                <w:rStyle w:val="s0"/>
              </w:rPr>
              <w:t>бокса» (2009-2019);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Исполнительного комитета Общественного объединения «Национальный Олимпийский комитет Республики Казахстан» (2010-2015);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Вице-президент, член Исполнительного комитета Международной ассоциации бокса (AIBA) (2012-2018);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Объединения юридических лиц в форме ассоциации «Конфедерация спортивных единоборств и силовых видов спорта» (2012-2016);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международным отношениям Ассоциации Национальных Олимпийских Комитетов (ANOC) (2016-2018);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Республиканского Общественного объединения «Федерация водных видов спорта Республики Казахстан» (2016-2019);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Общественного объединения «Национальный Олимпийский комитет Республики Казахстан», председатель Исполнительного к</w:t>
            </w:r>
            <w:r>
              <w:rPr>
                <w:rStyle w:val="s0"/>
              </w:rPr>
              <w:t>омитета Общественного объединения «Национальный Олимпийский комитет Республики Казахстан» (2015-02.2024);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Вице-президент, член Исполнительного комитета Олимпийского Совета Азии (OCA) (04.2016, переизбран с 07.2023);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Комиссии по связям с </w:t>
            </w:r>
            <w:r>
              <w:rPr>
                <w:rStyle w:val="s0"/>
              </w:rPr>
              <w:t>общественностью и социальному развитию через Спорт Международного Олимпийского Комитета (IOC PASD). Преобразована в Комиссию Олимпизм 365 МОК (IOC Olympism 365 Commission)) (04.2017-09.2022);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 Республиканского Общественного Объединени</w:t>
            </w:r>
            <w:r>
              <w:rPr>
                <w:rStyle w:val="s0"/>
              </w:rPr>
              <w:t>я «Казахстанская Федерация гольфа» (с 08.2018);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Исполнительного комитета Ассоциации Национальных Олимпийских Комитетов (ANOC) (с 11.2018);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Президент Объединения юридических лиц в форме ассоциации «Казахстанская федерация бокса» (с 10.2019);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Олимпизм 365 Международного Олимпийского Комитета (IOC Olympism 365 Commission) (с 09.2022)</w:t>
            </w:r>
          </w:p>
          <w:p w:rsidR="00000000" w:rsidRDefault="005A2593">
            <w:pPr>
              <w:pStyle w:val="pji"/>
              <w:jc w:val="left"/>
            </w:pPr>
            <w:r>
              <w:rPr>
                <w:rStyle w:val="s0"/>
                <w:i/>
                <w:iCs/>
              </w:rPr>
              <w:t>Попечительские советы: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</w:t>
            </w:r>
            <w:r>
              <w:rPr>
                <w:rStyle w:val="s0"/>
              </w:rPr>
              <w:t>ен попечительского совета Частный фонд «Назарбаев Фонд» (2011-2017);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попечительского совета специализированного лицея «Арыстан», г. Талгар (с 2011);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попечительского совета «Частный Фонд Нурсултана Назарбаева» (*до июля 2020 </w:t>
            </w:r>
            <w:r>
              <w:rPr>
                <w:rStyle w:val="s0"/>
              </w:rPr>
              <w:t>года - «Фонд Первого Президента Республики Казахстан - Елбасы») (с 2011);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попечительского совета Общественного Фонда «Фонд выпускников РСФМШИ» и попечительского совета «ФСФМШИ» им. О. Жаутыкова для одаренных детей (с 2014);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попечите</w:t>
            </w:r>
            <w:r>
              <w:rPr>
                <w:rStyle w:val="s0"/>
              </w:rPr>
              <w:t>льского совета при некоммерческом акционерном обществе «Государственный театр оперы и балета «Астана Опера» (с 06.2021);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Style w:val="s0"/>
                <w:i/>
                <w:iCs/>
              </w:rPr>
              <w:t>Международные и иностранные организации: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казахстанского национального комитета мирового нефтяного совета (World Pet</w:t>
            </w:r>
            <w:r>
              <w:rPr>
                <w:rStyle w:val="s0"/>
              </w:rPr>
              <w:t>roleum Council) (с 2008);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Сопредседатель казахстанско-германского делового совета по стратегическому сотрудничеству (2010-2014, 2018-02.2022);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ПАО «Газпром» (2011-03.2022)</w:t>
            </w:r>
          </w:p>
          <w:p w:rsidR="00000000" w:rsidRDefault="005A2593">
            <w:pPr>
              <w:pStyle w:val="pji"/>
              <w:jc w:val="left"/>
            </w:pPr>
            <w:r>
              <w:rPr>
                <w:rStyle w:val="s0"/>
                <w:i/>
                <w:iCs/>
              </w:rPr>
              <w:t>Советы директоров компаний Казахстана: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</w:t>
            </w:r>
            <w:r>
              <w:rPr>
                <w:rStyle w:val="s0"/>
              </w:rPr>
              <w:t>редседатель Совета директоров АО «Казахстанская компания по управлению электрическими сетями» (KEGOC) (2006-2007, 2008-2011);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«Национальная компания «КазМунайГаз» (2006-2007, 2009-2012);</w:t>
            </w:r>
          </w:p>
          <w:p w:rsidR="00000000" w:rsidRDefault="005A2593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</w:t>
            </w:r>
            <w:r>
              <w:rPr>
                <w:rStyle w:val="s0"/>
              </w:rPr>
              <w:t>иректоров АО «Национальная атомная компания «Казатомпром» (2008-2012);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«Самрук-Энерго» (2009-2011);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«Национальная компания «Қазақстан Темір Жолы» (2009-2011);</w:t>
            </w:r>
          </w:p>
          <w:p w:rsidR="00000000" w:rsidRDefault="005A259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</w:t>
            </w:r>
            <w:r>
              <w:rPr>
                <w:rStyle w:val="s0"/>
              </w:rPr>
              <w:t>ета директоров АО «Фонд национального благосостояния «Самрук-Казына» (2011)</w:t>
            </w:r>
          </w:p>
        </w:tc>
      </w:tr>
      <w:tr w:rsidR="00000000">
        <w:trPr>
          <w:trHeight w:val="57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«Құрмет» (2001), «Барыс» III-й степени (2009), «Барыс» I-й степени (2014), «Отан» (2021)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Юбилейные медали: «Қазақстан конституциясына 10 жыл» (2005), «10-летие Астаны» (2008), «20-летие Независимости РК» (2011), «25-летие Независимости РК» (2016)</w:t>
            </w:r>
          </w:p>
          <w:p w:rsidR="00000000" w:rsidRDefault="005A2593">
            <w:pPr>
              <w:pStyle w:val="pji"/>
            </w:pPr>
            <w:r>
              <w:rPr>
                <w:rStyle w:val="s0"/>
                <w:i/>
                <w:iCs/>
              </w:rPr>
              <w:t>Награды Российской Федерации: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Российский Орден «Дружба» (2007), Совета муфтиев Рос</w:t>
            </w:r>
            <w:r>
              <w:rPr>
                <w:rStyle w:val="s0"/>
              </w:rPr>
              <w:t>сии «Аль-Фахр» (Орден Почета) II-й степени (2010), Русской Православной Церкви Святого благоверного князя Даниила Московского II-й степени (2010);</w:t>
            </w:r>
          </w:p>
          <w:p w:rsidR="00000000" w:rsidRDefault="005A259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«Почетный железнодорожник» (2011)</w:t>
            </w:r>
          </w:p>
        </w:tc>
      </w:tr>
      <w:tr w:rsidR="00000000">
        <w:trPr>
          <w:trHeight w:val="57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593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5A259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Имеет ряд научных публикаций и изобретений</w:t>
            </w:r>
          </w:p>
        </w:tc>
      </w:tr>
    </w:tbl>
    <w:p w:rsidR="00000000" w:rsidRDefault="005A2593">
      <w:pPr>
        <w:pStyle w:val="pj"/>
      </w:pPr>
      <w:r>
        <w:rPr>
          <w:rStyle w:val="s0"/>
        </w:rPr>
        <w:t> </w:t>
      </w:r>
    </w:p>
    <w:p w:rsidR="00000000" w:rsidRDefault="005A2593">
      <w:pPr>
        <w:pStyle w:val="pj"/>
      </w:pPr>
      <w:r>
        <w:t> </w:t>
      </w:r>
    </w:p>
    <w:p w:rsidR="00000000" w:rsidRDefault="005A2593">
      <w:pPr>
        <w:pStyle w:val="pj"/>
      </w:pPr>
      <w:r>
        <w:rPr>
          <w:rStyle w:val="s0"/>
        </w:rPr>
        <w:t> </w:t>
      </w:r>
    </w:p>
    <w:p w:rsidR="00000000" w:rsidRDefault="005A259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593" w:rsidRDefault="005A2593" w:rsidP="005A2593">
      <w:r>
        <w:separator/>
      </w:r>
    </w:p>
  </w:endnote>
  <w:endnote w:type="continuationSeparator" w:id="0">
    <w:p w:rsidR="005A2593" w:rsidRDefault="005A2593" w:rsidP="005A2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93" w:rsidRDefault="005A259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93" w:rsidRDefault="005A259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93" w:rsidRDefault="005A259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593" w:rsidRDefault="005A2593" w:rsidP="005A2593">
      <w:r>
        <w:separator/>
      </w:r>
    </w:p>
  </w:footnote>
  <w:footnote w:type="continuationSeparator" w:id="0">
    <w:p w:rsidR="005A2593" w:rsidRDefault="005A2593" w:rsidP="005A2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93" w:rsidRDefault="005A259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93" w:rsidRDefault="005A2593" w:rsidP="005A259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593" w:rsidRPr="005A2593" w:rsidRDefault="005A2593" w:rsidP="005A259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Кулибаев Тимур Аскарович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593" w:rsidRDefault="005A259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593"/>
    <w:rsid w:val="005A2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A259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259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A25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A259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A259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A25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A259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259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A25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A259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A259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A25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6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039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6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1074</Words>
  <Characters>6126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Кулибаев Тимур Аскарович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2024-02-27T06:39:00Z</dcterms:created>
  <dcterms:modified xsi:type="dcterms:W3CDTF">2024-02-27T06:39:00Z</dcterms:modified>
</cp:coreProperties>
</file>