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6"/>
        <w:gridCol w:w="6757"/>
      </w:tblGrid>
      <w:tr w:rsidR="00000000">
        <w:tc>
          <w:tcPr>
            <w:tcW w:w="65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11CFE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954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0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54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 </w:t>
            </w:r>
          </w:p>
        </w:tc>
        <w:tc>
          <w:tcPr>
            <w:tcW w:w="4346" w:type="pct"/>
            <w:vAlign w:val="center"/>
            <w:hideMark/>
          </w:tcPr>
          <w:p w:rsidR="00000000" w:rsidRDefault="00E11CFE">
            <w:pPr>
              <w:jc w:val="center"/>
            </w:pPr>
            <w:r>
              <w:rPr>
                <w:rStyle w:val="s1"/>
                <w:sz w:val="28"/>
                <w:szCs w:val="28"/>
              </w:rPr>
              <w:t>Тлеухан Рамазан Канайулы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11CFE"/>
        </w:tc>
        <w:tc>
          <w:tcPr>
            <w:tcW w:w="4346" w:type="pct"/>
            <w:vAlign w:val="center"/>
            <w:hideMark/>
          </w:tcPr>
          <w:p w:rsidR="00000000" w:rsidRDefault="00E11CFE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11CFE"/>
        </w:tc>
        <w:tc>
          <w:tcPr>
            <w:tcW w:w="43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CFE">
            <w:pPr>
              <w:spacing w:line="195" w:lineRule="atLeast"/>
              <w:jc w:val="both"/>
            </w:pPr>
            <w:r>
              <w:rPr>
                <w:rStyle w:val="s1"/>
              </w:rPr>
              <w:t>Последняя должность</w:t>
            </w:r>
            <w:r>
              <w:rPr>
                <w:rStyle w:val="s1"/>
                <w:color w:val="auto"/>
              </w:rPr>
              <w:t>: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rStyle w:val="extended-textfull"/>
              </w:rPr>
              <w:t>Профессор кафедры уголовно-правовых дисциплин ЕНУ им. Л.Н. Гумилева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11CFE"/>
        </w:tc>
        <w:tc>
          <w:tcPr>
            <w:tcW w:w="43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CFE">
            <w:pPr>
              <w:spacing w:line="280" w:lineRule="atLeast"/>
              <w:jc w:val="both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23.05.1953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11CFE"/>
        </w:tc>
        <w:tc>
          <w:tcPr>
            <w:tcW w:w="43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CFE">
            <w:pPr>
              <w:spacing w:line="280" w:lineRule="atLeast"/>
              <w:jc w:val="both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Карагандинская область; Жанааркинский район; п. Атасу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11CFE"/>
        </w:tc>
        <w:tc>
          <w:tcPr>
            <w:tcW w:w="43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CFE">
            <w:pPr>
              <w:jc w:val="both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Жена: Тлеухан </w:t>
            </w:r>
            <w:r>
              <w:t>Алия Сейдибеккызы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</w:t>
            </w:r>
            <w:r>
              <w:t xml:space="preserve"> дочери - Лаура,</w:t>
            </w:r>
            <w:r>
              <w:rPr>
                <w:rStyle w:val="s0"/>
              </w:rPr>
              <w:t xml:space="preserve"> </w:t>
            </w:r>
            <w:r>
              <w:t>Марьям;</w:t>
            </w:r>
            <w:r>
              <w:rPr>
                <w:rStyle w:val="s0"/>
              </w:rPr>
              <w:t xml:space="preserve"> сын - </w:t>
            </w:r>
            <w:r>
              <w:t>Мейрам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Брат: </w:t>
            </w:r>
            <w:hyperlink r:id="rId8" w:history="1">
              <w:r>
                <w:rPr>
                  <w:rStyle w:val="a6"/>
                </w:rPr>
                <w:t>Тлеухан Бекболат Канайулы</w:t>
              </w:r>
            </w:hyperlink>
          </w:p>
        </w:tc>
      </w:tr>
      <w:tr w:rsidR="00000000">
        <w:trPr>
          <w:trHeight w:val="589"/>
        </w:trPr>
        <w:tc>
          <w:tcPr>
            <w:tcW w:w="0" w:type="auto"/>
            <w:vMerge/>
            <w:vAlign w:val="center"/>
            <w:hideMark/>
          </w:tcPr>
          <w:p w:rsidR="00000000" w:rsidRDefault="00E11CFE"/>
        </w:tc>
        <w:tc>
          <w:tcPr>
            <w:tcW w:w="43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CFE">
            <w:pPr>
              <w:spacing w:line="280" w:lineRule="atLeast"/>
              <w:jc w:val="both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E11CFE">
            <w:pPr>
              <w:spacing w:line="280" w:lineRule="atLeast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Казахский, русский, арабский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CFE">
            <w:pPr>
              <w:jc w:val="both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 </w:t>
            </w:r>
            <w:r>
              <w:rPr>
                <w:rStyle w:val="s0"/>
                <w:color w:val="auto"/>
              </w:rPr>
              <w:t xml:space="preserve">Карагандинский государственный университет </w:t>
            </w:r>
            <w:r>
              <w:rPr>
                <w:color w:val="auto"/>
              </w:rPr>
              <w:t>им. Е. Букетова</w:t>
            </w:r>
            <w:r>
              <w:rPr>
                <w:rStyle w:val="s0"/>
                <w:color w:val="auto"/>
              </w:rPr>
              <w:t xml:space="preserve"> (1978)</w:t>
            </w:r>
          </w:p>
          <w:p w:rsidR="00000000" w:rsidRDefault="00E11CFE">
            <w:pPr>
              <w:jc w:val="both"/>
            </w:pPr>
            <w:r>
              <w:rPr>
                <w:rStyle w:val="s0"/>
                <w:i/>
                <w:iCs/>
              </w:rPr>
              <w:t>Юрист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Советник юстиции третьего класса (1995)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CFE">
            <w:pPr>
              <w:jc w:val="both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Кандидат </w:t>
            </w:r>
            <w:r>
              <w:rPr>
                <w:rStyle w:val="s0"/>
                <w:color w:val="auto"/>
              </w:rPr>
              <w:t>юридических наук, тема диссертации: «Проблемы расследования и предупреждения преступлений, совершенных организованной группой в денежно-кредитной сфере» (1999);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  <w:color w:val="auto"/>
              </w:rPr>
              <w:t>Доцент;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  <w:color w:val="auto"/>
              </w:rPr>
              <w:t>Член-корреспондент Академии естественных наук Республики Казахстан (2000)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Почётный профессор Академии финансовой полиции;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Доктор </w:t>
            </w:r>
            <w:r>
              <w:rPr>
                <w:rStyle w:val="s0"/>
                <w:color w:val="auto"/>
              </w:rPr>
              <w:t>юридических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CFE">
            <w:pPr>
              <w:jc w:val="both"/>
            </w:pPr>
            <w:r>
              <w:rPr>
                <w:rStyle w:val="s1"/>
              </w:rPr>
              <w:t>Трудовой стаж: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Член Джезказганской областной коллегии адвокатов, адвокат </w:t>
            </w:r>
            <w:r>
              <w:t>юридической консультации Жана-Аркинского района</w:t>
            </w:r>
            <w:r>
              <w:rPr>
                <w:rStyle w:val="s0"/>
              </w:rPr>
              <w:t xml:space="preserve"> (1978-1981);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Помощник, старший помощник Прокурора Кокчетавской области (1981-1989);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начальника, начальник управления Генеральной Прокуратуры КазССР (1989-1991);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Первый заместитель Прокурора города Алматы, Алматинской области (1991-1992);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управления, специальный прокурор по борьбе с коррупцией Генеральной Прокуратуры Республики Казахстан (1992-1994);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Прокурор города Алматы (1994-1995);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Гла</w:t>
            </w:r>
            <w:r>
              <w:rPr>
                <w:rStyle w:val="s0"/>
              </w:rPr>
              <w:t>вного управления по борьбе с организованной преступностью и коррупцией Министерства внутренних дел Республики Казахстан (11.1995-01.1996);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Главного управления по борьбе с организованной преступностью и коррупцией ГСК Республики Казахстан (01.19</w:t>
            </w:r>
            <w:r>
              <w:rPr>
                <w:rStyle w:val="s0"/>
              </w:rPr>
              <w:t>96-06.1996);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Председателя ГСК Республики Казахстан (05.1996-06.1997);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ДГСК по Карагандинской области (06.1997-11.1997);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Советник Председателя Комитета национальной безопасности Республики Казахстан (11.1997-01.1999);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</w:t>
            </w:r>
            <w:r>
              <w:rPr>
                <w:rStyle w:val="s0"/>
              </w:rPr>
              <w:t xml:space="preserve"> Налоговой, финансовой полиции по Карагандинской области (01.1999-02.2005);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Председателя Агентства Республики Казахстан по борьбе с экономической и коррупционной преступностью (финансовой полиции) (02.2005-06.2005);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Департамента п</w:t>
            </w:r>
            <w:r>
              <w:rPr>
                <w:rStyle w:val="s0"/>
              </w:rPr>
              <w:t>о раскрытию и предупреждению дел о коррупции Агентства Республики Казахстан по борьбе с экономической и коррупционной преступностью (финансовой полиции) (06.2005-02.2006);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Департамента по борьбе с экономической и коррупционной преступностью (фи</w:t>
            </w:r>
            <w:r>
              <w:rPr>
                <w:rStyle w:val="s0"/>
              </w:rPr>
              <w:t>нансовой полиции) по Западно-Казахстанской области (02.2006-01.2007);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Советник Председателя Агентства Республики Казахстан по борьбе с экономической и коррупционной преступностью (финансовой полиции) (01.2007-03.2007);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Академии финансовой пол</w:t>
            </w:r>
            <w:r>
              <w:rPr>
                <w:rStyle w:val="s0"/>
              </w:rPr>
              <w:t>иции Республики Казахстан (</w:t>
            </w:r>
            <w:r>
              <w:rPr>
                <w:rStyle w:val="s0"/>
                <w:color w:val="auto"/>
              </w:rPr>
              <w:t>2007-2010)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extended-textfull"/>
              </w:rPr>
              <w:t>Профессор кафедры уголовно-правовых дисциплин ЕНУ им. Л.Н. Гумилева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CFE">
            <w:pPr>
              <w:jc w:val="both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КПСС (до 1991 года)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CFE">
            <w:pPr>
              <w:jc w:val="both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«ДАНҚ» 2 степени (2005);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Медали;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Почетный работник прокуратуры Республики Казахстан;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Почетный сотрудник Государственного следственного комитета Республики Казахстан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CFE">
            <w:pPr>
              <w:jc w:val="both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Автор 15 научных трудов по </w:t>
            </w:r>
            <w:r>
              <w:rPr>
                <w:rStyle w:val="s0"/>
                <w:color w:val="auto"/>
              </w:rPr>
              <w:t>актуальным юридическим вопросам и книги «Проблемы расследования и предупреждения преступлений, совершенных организованной группой в денежно-кредитной сфере» (1999)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CFE">
            <w:pPr>
              <w:jc w:val="both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E11CF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Генерал-майор юстиции (</w:t>
            </w:r>
            <w:r>
              <w:rPr>
                <w:rStyle w:val="s0"/>
              </w:rPr>
              <w:t>1996)</w:t>
            </w:r>
          </w:p>
        </w:tc>
      </w:tr>
    </w:tbl>
    <w:p w:rsidR="00000000" w:rsidRDefault="00E11CFE">
      <w:r>
        <w:t> </w:t>
      </w:r>
    </w:p>
    <w:p w:rsidR="00000000" w:rsidRDefault="00E11CFE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1CFE" w:rsidRDefault="00E11CFE" w:rsidP="00E11CFE">
      <w:r>
        <w:separator/>
      </w:r>
    </w:p>
  </w:endnote>
  <w:endnote w:type="continuationSeparator" w:id="0">
    <w:p w:rsidR="00E11CFE" w:rsidRDefault="00E11CFE" w:rsidP="00E11C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CFE" w:rsidRDefault="00E11CF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CFE" w:rsidRDefault="00E11CF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CFE" w:rsidRDefault="00E11CF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1CFE" w:rsidRDefault="00E11CFE" w:rsidP="00E11CFE">
      <w:r>
        <w:separator/>
      </w:r>
    </w:p>
  </w:footnote>
  <w:footnote w:type="continuationSeparator" w:id="0">
    <w:p w:rsidR="00E11CFE" w:rsidRDefault="00E11CFE" w:rsidP="00E11C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CFE" w:rsidRDefault="00E11CF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CFE" w:rsidRDefault="00E11CFE" w:rsidP="00E11CF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1CFE" w:rsidRDefault="00E11CFE" w:rsidP="00E11CF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Тлеухан Рамазан Канайулы (персональная справка)</w:t>
    </w:r>
  </w:p>
  <w:p w:rsidR="00E11CFE" w:rsidRPr="00E11CFE" w:rsidRDefault="00E11CFE" w:rsidP="00E11CF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23.05.1953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CFE" w:rsidRDefault="00E11CF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1CFE"/>
    <w:rsid w:val="00E11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extended-textfull">
    <w:name w:val="extended-textfull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E11CF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11CFE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11CF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11C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extended-textfull">
    <w:name w:val="extended-textfull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E11CF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11CFE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11CF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11C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441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541</Words>
  <Characters>3088</Characters>
  <Application>Microsoft Office Word</Application>
  <DocSecurity>0</DocSecurity>
  <Lines>25</Lines>
  <Paragraphs>7</Paragraphs>
  <ScaleCrop>false</ScaleCrop>
  <Company/>
  <LinksUpToDate>false</LinksUpToDate>
  <CharactersWithSpaces>3622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Тлеухан Рамазан Канайулы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2023-11-09T10:58:00Z</dcterms:created>
  <dcterms:modified xsi:type="dcterms:W3CDTF">2023-11-09T10:58:00Z</dcterms:modified>
</cp:coreProperties>
</file>