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CA3">
      <w:pPr>
        <w:jc w:val="center"/>
      </w:pPr>
      <w:bookmarkStart w:id="0" w:name="_GoBack"/>
      <w:bookmarkEnd w:id="0"/>
      <w:r>
        <w:rPr>
          <w:rStyle w:val="s1"/>
        </w:rPr>
        <w:t>«Қазына» орнықты даму қоры» акционерлік қоғамының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12 қазандағы № 937 Қаулысы</w:t>
      </w:r>
    </w:p>
    <w:p w:rsidR="00000000" w:rsidRDefault="00030CA3">
      <w:pPr>
        <w:jc w:val="center"/>
      </w:pPr>
      <w:r>
        <w:rPr>
          <w:rStyle w:val="s3"/>
          <w:b w:val="0"/>
          <w:bCs w:val="0"/>
        </w:rPr>
        <w:t xml:space="preserve">(2009.27.07.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30CA3">
      <w:pPr>
        <w:ind w:firstLine="400"/>
        <w:jc w:val="both"/>
      </w:pPr>
      <w:r>
        <w:rPr>
          <w:rStyle w:val="s0"/>
        </w:rPr>
        <w:t xml:space="preserve">1. Астана қаласының коммуналдық меншігіндегі «Астана-Қаржы» акционерлік қоғамы акцияларының мемлекеттік пакеті акцияларының жалпы санының 26,46 пайызы мөлшерінде заңнамада белгіленген тәртіппен </w:t>
      </w:r>
      <w:r>
        <w:rPr>
          <w:rStyle w:val="s0"/>
        </w:rPr>
        <w:t>республикалық меншікке қабылдансын.</w:t>
      </w:r>
    </w:p>
    <w:p w:rsidR="00000000" w:rsidRDefault="00030CA3">
      <w:pPr>
        <w:ind w:firstLine="400"/>
        <w:jc w:val="both"/>
      </w:pPr>
      <w:r>
        <w:rPr>
          <w:rStyle w:val="s0"/>
        </w:rPr>
        <w:t>2. Қазақстан Республикасы Қаржы министрлігінің Мемлекеттік мүлік және жекешелендіру комитеті:</w:t>
      </w:r>
    </w:p>
    <w:p w:rsidR="00000000" w:rsidRDefault="00030CA3">
      <w:pPr>
        <w:ind w:firstLine="400"/>
        <w:jc w:val="both"/>
      </w:pPr>
      <w:r>
        <w:rPr>
          <w:rStyle w:val="s0"/>
        </w:rPr>
        <w:t>1) Астана қаласының әкімдігімен бірлесіп, осы қаулының 1-тармағынан туындайтын шараларды қабылдасын;</w:t>
      </w:r>
    </w:p>
    <w:p w:rsidR="00000000" w:rsidRDefault="00030CA3">
      <w:pPr>
        <w:ind w:firstLine="400"/>
        <w:jc w:val="both"/>
      </w:pPr>
      <w:r>
        <w:rPr>
          <w:rStyle w:val="s0"/>
        </w:rPr>
        <w:t>2) «Астана-Қаржы» акционе</w:t>
      </w:r>
      <w:r>
        <w:rPr>
          <w:rStyle w:val="s0"/>
        </w:rPr>
        <w:t>рлік қоғамының 26,46 пайыз мөлшеріндегі және»»ҚазАвиаЛизинг» акционерлік қоғамының 100 пайыз мөлшеріндегі акцияларының мемлекеттік пакеттерін бағалау жүргізуді заңнамада белгіленген тәртіппен қамтамасыз етсін.</w:t>
      </w:r>
    </w:p>
    <w:p w:rsidR="00000000" w:rsidRDefault="00030CA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2008.05.12. № 1139 </w:t>
      </w:r>
      <w:hyperlink r:id="rId8" w:anchor="sub_id=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3-тармақ өзгертілді 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030CA3">
      <w:pPr>
        <w:ind w:firstLine="400"/>
        <w:jc w:val="both"/>
      </w:pPr>
      <w:r>
        <w:rPr>
          <w:rStyle w:val="s0"/>
        </w:rPr>
        <w:t xml:space="preserve">3. </w:t>
      </w:r>
      <w:r>
        <w:t>ҚР</w:t>
      </w:r>
      <w:r>
        <w:t xml:space="preserve"> Үкіметінің 2009.27.07. № 1148 </w:t>
      </w:r>
      <w:hyperlink r:id="rId10" w:anchor="sub_id=3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030CA3">
      <w:pPr>
        <w:ind w:firstLine="400"/>
        <w:jc w:val="both"/>
      </w:pPr>
      <w:r>
        <w:rPr>
          <w:rStyle w:val="s0"/>
        </w:rPr>
        <w:t>4. Қазақстан Республикасы Үкіметінің кейбір шешімдеріне мынадай өзгерістер енгізілсін:</w:t>
      </w:r>
    </w:p>
    <w:p w:rsidR="00000000" w:rsidRDefault="00030CA3">
      <w:pPr>
        <w:ind w:firstLine="400"/>
        <w:jc w:val="both"/>
      </w:pPr>
      <w:r>
        <w:rPr>
          <w:rStyle w:val="s0"/>
        </w:rPr>
        <w:t>1) Акциялардың мемлекетт</w:t>
      </w:r>
      <w:r>
        <w:rPr>
          <w:rStyle w:val="s0"/>
        </w:rPr>
        <w:t>ік пакеттеріне мемлекеттік меншіктің түрлері және ұйымдарға қатысудың мемлекеттік үлестері туралы Қазақстан Республикасы Үкіметінің 1999 жылғы 12 сәуірдегі № 405 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</w:t>
      </w:r>
      <w:r>
        <w:rPr>
          <w:rStyle w:val="s0"/>
        </w:rPr>
        <w:t>икасының ПҮАЖ-ы, 1999 ж., № 13, 124-құжат) мынадай өзгерістер енгізілсін:</w:t>
      </w:r>
    </w:p>
    <w:p w:rsidR="00000000" w:rsidRDefault="00030CA3">
      <w:pPr>
        <w:ind w:firstLine="400"/>
        <w:jc w:val="both"/>
      </w:pPr>
      <w:r>
        <w:rPr>
          <w:rStyle w:val="s0"/>
        </w:rPr>
        <w:t>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030CA3">
      <w:pPr>
        <w:ind w:firstLine="400"/>
        <w:jc w:val="both"/>
      </w:pPr>
      <w:r>
        <w:rPr>
          <w:rStyle w:val="s0"/>
        </w:rPr>
        <w:t>акцияларының мемлекеттік пакеттер</w:t>
      </w:r>
      <w:r>
        <w:rPr>
          <w:rStyle w:val="s0"/>
        </w:rPr>
        <w:t>і мен үлестері коммуналдық меншікке жатқызылған акционерлік қоғамдар мен шаруашылық серіктестіктердің тізбесінде:</w:t>
      </w:r>
    </w:p>
    <w:p w:rsidR="00000000" w:rsidRDefault="00030CA3">
      <w:pPr>
        <w:ind w:firstLine="400"/>
        <w:jc w:val="both"/>
      </w:pPr>
      <w:r>
        <w:rPr>
          <w:rStyle w:val="s0"/>
        </w:rPr>
        <w:t>реттік нөмірі 21-28 «ҚазАвиаЛизинг» ЖАҚ деген жол алынып тасталсын;</w:t>
      </w:r>
    </w:p>
    <w:p w:rsidR="00000000" w:rsidRDefault="00030CA3">
      <w:pPr>
        <w:ind w:firstLine="400"/>
        <w:jc w:val="both"/>
      </w:pPr>
      <w:r>
        <w:rPr>
          <w:rStyle w:val="s0"/>
        </w:rPr>
        <w:t>2)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 </w:t>
      </w:r>
      <w:hyperlink r:id="rId13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030CA3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030CA3">
      <w:pPr>
        <w:ind w:firstLine="400"/>
        <w:jc w:val="both"/>
      </w:pPr>
      <w:r>
        <w:rPr>
          <w:rStyle w:val="s0"/>
        </w:rPr>
        <w:t>«Қазақстан Республикасының Көлік және коммуникациялар министрлігіне» деген бөлімдегі реттік нөмірі 160-13-жол алынып тасталсын.</w:t>
      </w:r>
    </w:p>
    <w:p w:rsidR="00000000" w:rsidRDefault="00030CA3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</w:t>
      </w:r>
      <w:r>
        <w:rPr>
          <w:rStyle w:val="s0"/>
        </w:rPr>
        <w:t>гізіледі.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0C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30C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0CA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030CA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p w:rsidR="00000000" w:rsidRDefault="00030CA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CA3" w:rsidRDefault="00030CA3" w:rsidP="00030CA3">
      <w:r>
        <w:separator/>
      </w:r>
    </w:p>
  </w:endnote>
  <w:endnote w:type="continuationSeparator" w:id="0">
    <w:p w:rsidR="00030CA3" w:rsidRDefault="00030CA3" w:rsidP="00030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CA3" w:rsidRDefault="00030C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CA3" w:rsidRDefault="00030C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CA3" w:rsidRDefault="00030C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CA3" w:rsidRDefault="00030CA3" w:rsidP="00030CA3">
      <w:r>
        <w:separator/>
      </w:r>
    </w:p>
  </w:footnote>
  <w:footnote w:type="continuationSeparator" w:id="0">
    <w:p w:rsidR="00030CA3" w:rsidRDefault="00030CA3" w:rsidP="00030C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CA3" w:rsidRDefault="00030C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CA3" w:rsidRDefault="00030CA3" w:rsidP="00030C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0CA3" w:rsidRDefault="00030CA3" w:rsidP="00030C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«Қазына» орнықты даму қоры» акционерлік қоғамының кейбір мәселелері туралы» Қазақстан Республикасы Үкіметінің 2007 жылғы 12 қазандағы № 937 Қаулысы (2009.27.07. берілген өзгерістер мен толықтыруларымен)</w:t>
    </w:r>
  </w:p>
  <w:p w:rsidR="00030CA3" w:rsidRPr="00030CA3" w:rsidRDefault="00030CA3" w:rsidP="00030C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CA3" w:rsidRDefault="00030C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CA3"/>
    <w:rsid w:val="00030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0C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0C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0C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0C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0C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0C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0C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0C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3080" TargetMode="External"/><Relationship Id="rId13" Type="http://schemas.openxmlformats.org/officeDocument/2006/relationships/hyperlink" Target="http://online.zakon.kz/Document/?doc_id=5101355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35456" TargetMode="External"/><Relationship Id="rId12" Type="http://schemas.openxmlformats.org/officeDocument/2006/relationships/hyperlink" Target="http://online.zakon.kz/Document/?doc_id=5101298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535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45348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309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2602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«Қазына» орнықты даму қоры» акционерлік қоғамының кейбір мәселелері туралы» Қазақстан Республикасы Үкіметінің 2007 жылғы 12 қазандағы № 937 Қаулысы (2009.27.07.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2024-02-21T15:09:00Z</dcterms:created>
  <dcterms:modified xsi:type="dcterms:W3CDTF">2024-02-21T15:09:00Z</dcterms:modified>
</cp:coreProperties>
</file>