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A29">
      <w:pPr>
        <w:jc w:val="center"/>
      </w:pPr>
      <w:bookmarkStart w:id="0" w:name="_GoBack"/>
      <w:bookmarkEnd w:id="0"/>
      <w:r>
        <w:rPr>
          <w:rStyle w:val="s1"/>
        </w:rPr>
        <w:t>Тарих және мәдениет ескерткіштерін қорғау және күтіп-ұстау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1044 қаулысы</w:t>
      </w:r>
    </w:p>
    <w:p w:rsidR="00000000" w:rsidRDefault="00577A29">
      <w:pPr>
        <w:jc w:val="center"/>
      </w:pPr>
      <w:r>
        <w:rPr>
          <w:rStyle w:val="s1"/>
        </w:rPr>
        <w:t> </w:t>
      </w:r>
    </w:p>
    <w:p w:rsidR="00000000" w:rsidRDefault="00577A2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15 сәуірдегі № 238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77A29">
      <w:r>
        <w:t> </w:t>
      </w:r>
    </w:p>
    <w:p w:rsidR="00000000" w:rsidRDefault="00577A29">
      <w:pPr>
        <w:jc w:val="both"/>
      </w:pPr>
      <w:r>
        <w:rPr>
          <w:rStyle w:val="s3"/>
          <w:b w:val="0"/>
          <w:bCs w:val="0"/>
        </w:rPr>
        <w:t>«Тарих және мәдениет ескерткіштерін қорғау және күтіп-ұстау ережесін бекіту туралы» Қазақстан Республикасы Мәдениет және спорт министрінің 2014 жылғы 29 желтоқсанда</w:t>
      </w:r>
      <w:r>
        <w:rPr>
          <w:rStyle w:val="s3"/>
          <w:b w:val="0"/>
          <w:bCs w:val="0"/>
        </w:rPr>
        <w:t>ғы</w:t>
      </w:r>
      <w:r>
        <w:rPr>
          <w:rStyle w:val="s3"/>
          <w:b w:val="0"/>
          <w:bCs w:val="0"/>
        </w:rPr>
        <w:t xml:space="preserve"> № 157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қараңыз </w:t>
      </w:r>
    </w:p>
    <w:p w:rsidR="00000000" w:rsidRDefault="00577A29">
      <w:r>
        <w:t> </w:t>
      </w:r>
    </w:p>
    <w:p w:rsidR="00000000" w:rsidRDefault="00577A29">
      <w:pPr>
        <w:ind w:firstLine="400"/>
        <w:jc w:val="both"/>
      </w:pPr>
      <w:r>
        <w:rPr>
          <w:rStyle w:val="s0"/>
        </w:rPr>
        <w:t xml:space="preserve">«Тарихи-мәдени мұра объектілерін қорғау және пайдалану туралы» Қазақстан Республикасының 1992 жылғы 2 шілдедегі Заңының </w:t>
      </w:r>
      <w:hyperlink r:id="rId9" w:anchor="sub_id=170000" w:history="1">
        <w:r>
          <w:rPr>
            <w:rStyle w:val="a3"/>
          </w:rPr>
          <w:t>17-бабының</w:t>
        </w:r>
      </w:hyperlink>
      <w:r>
        <w:rPr>
          <w:rStyle w:val="s0"/>
        </w:rPr>
        <w:t xml:space="preserve"> 4) тармақшасына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77A29">
      <w:pPr>
        <w:ind w:firstLine="400"/>
        <w:jc w:val="both"/>
      </w:pPr>
      <w:r>
        <w:rPr>
          <w:rStyle w:val="s0"/>
        </w:rPr>
        <w:t xml:space="preserve">1. Қоса беріліп отырған Тарих және мәдениет ескерткіштерін қорғау және күтіп-ұстау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77A2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«Әлемдік және республикалық маңызы бар объектілерге жатқызылған тарих пен мәдениет ескерткіштерін, мемлекеттік табиғи-қорық қорының объектілерін қорғау және ұстау ережесін бекіту туралы» Қазақстан Республикасы Үкіметінің 2003 жылғы 8 шілдедегі № 673 </w:t>
      </w:r>
      <w:hyperlink r:id="rId10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2003 ж., № 28, 278-құжат) күші жойылды деп танылсын.</w:t>
      </w:r>
    </w:p>
    <w:p w:rsidR="00000000" w:rsidRDefault="00577A29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1" w:history="1">
        <w:r>
          <w:rPr>
            <w:rStyle w:val="a3"/>
          </w:rPr>
          <w:t>жа</w:t>
        </w:r>
        <w:r>
          <w:rPr>
            <w:rStyle w:val="a3"/>
          </w:rPr>
          <w:t>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7A2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577A2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7A2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7A2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577A29">
      <w:pPr>
        <w:ind w:firstLine="400"/>
        <w:jc w:val="right"/>
      </w:pPr>
      <w:r>
        <w:rPr>
          <w:rStyle w:val="s0"/>
        </w:rPr>
        <w:t xml:space="preserve">2007 жылғы 6 қарашадағы №1044 </w:t>
      </w:r>
    </w:p>
    <w:p w:rsidR="00000000" w:rsidRDefault="00577A29">
      <w:pPr>
        <w:ind w:firstLine="40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</w:t>
      </w:r>
    </w:p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ind w:firstLine="400"/>
        <w:jc w:val="both"/>
      </w:pPr>
      <w:r>
        <w:t> </w:t>
      </w:r>
    </w:p>
    <w:p w:rsidR="00000000" w:rsidRDefault="00577A29">
      <w:pPr>
        <w:jc w:val="center"/>
      </w:pPr>
      <w:r>
        <w:rPr>
          <w:rStyle w:val="s1"/>
        </w:rPr>
        <w:t>Тарих және мәдениет ескерткіштерін қорғау және күтіп-ұстау ережесі</w:t>
      </w:r>
    </w:p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ind w:firstLine="400"/>
        <w:jc w:val="both"/>
      </w:pPr>
      <w:r>
        <w:t> </w:t>
      </w:r>
    </w:p>
    <w:p w:rsidR="00000000" w:rsidRDefault="00577A29">
      <w:pPr>
        <w:jc w:val="center"/>
      </w:pPr>
      <w:r>
        <w:rPr>
          <w:rStyle w:val="s1"/>
        </w:rPr>
        <w:t>1. Жалпы ережелер</w:t>
      </w:r>
    </w:p>
    <w:p w:rsidR="00000000" w:rsidRDefault="00577A29">
      <w:pPr>
        <w:jc w:val="center"/>
      </w:pPr>
      <w:r>
        <w:rPr>
          <w:rStyle w:val="s1"/>
        </w:rPr>
        <w:t> </w:t>
      </w:r>
    </w:p>
    <w:p w:rsidR="00000000" w:rsidRDefault="00577A29">
      <w:pPr>
        <w:ind w:firstLine="400"/>
        <w:jc w:val="both"/>
      </w:pPr>
      <w:r>
        <w:rPr>
          <w:rStyle w:val="s0"/>
        </w:rPr>
        <w:t>1. Осы Тарих және мәдениет ескерткіштерін қорғау және күтіп-ұстау ережесі (бұдан әрі - Ереже) «Тарихи-мәдени мұра объектілерін қорғау және пайдалану т</w:t>
      </w:r>
      <w:r>
        <w:rPr>
          <w:rStyle w:val="s0"/>
        </w:rPr>
        <w:t xml:space="preserve">уралы» Қазақстан Республикасының 1992 жылғы 2 шілдедегі Заңының </w:t>
      </w:r>
      <w:hyperlink r:id="rId12" w:anchor="sub_id=170000" w:history="1">
        <w:r>
          <w:rPr>
            <w:rStyle w:val="a3"/>
          </w:rPr>
          <w:t>17-бабының</w:t>
        </w:r>
      </w:hyperlink>
      <w:r>
        <w:rPr>
          <w:rStyle w:val="s0"/>
        </w:rPr>
        <w:t xml:space="preserve"> 4) тармақшасына сәйкес әзірленген және тарих және мәдениет ескерткіштерін (бұдан әрі - ескерткішт</w:t>
      </w:r>
      <w:r>
        <w:rPr>
          <w:rStyle w:val="s0"/>
        </w:rPr>
        <w:t>ер) қорғау мен күтіп-ұстау тәртібін айқындайды.</w:t>
      </w:r>
    </w:p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jc w:val="center"/>
      </w:pPr>
      <w:r>
        <w:rPr>
          <w:rStyle w:val="s1"/>
        </w:rPr>
        <w:t>2. Ескерткіштерді қорғау және күтіп-ұстау тәртібі</w:t>
      </w:r>
    </w:p>
    <w:p w:rsidR="00000000" w:rsidRDefault="00577A29">
      <w:pPr>
        <w:ind w:firstLine="400"/>
        <w:jc w:val="both"/>
      </w:pPr>
      <w:r>
        <w:rPr>
          <w:rStyle w:val="s0"/>
        </w:rPr>
        <w:t> </w:t>
      </w:r>
    </w:p>
    <w:p w:rsidR="00000000" w:rsidRDefault="00577A29">
      <w:pPr>
        <w:ind w:firstLine="400"/>
        <w:jc w:val="both"/>
      </w:pPr>
      <w:r>
        <w:rPr>
          <w:rStyle w:val="s0"/>
        </w:rPr>
        <w:t>2. Ескерткіштердің меншік иелері мен пайдаланушылар олардың сақталуын қамтамасыз ету жөнінде мынадай шаралар қабылдауы тиіс:</w:t>
      </w:r>
    </w:p>
    <w:p w:rsidR="00000000" w:rsidRDefault="00577A29">
      <w:pPr>
        <w:ind w:firstLine="400"/>
        <w:jc w:val="both"/>
      </w:pPr>
      <w:r>
        <w:rPr>
          <w:rStyle w:val="s0"/>
        </w:rPr>
        <w:t>1) зақымданудан және (немесе)</w:t>
      </w:r>
      <w:r>
        <w:rPr>
          <w:rStyle w:val="s0"/>
        </w:rPr>
        <w:t xml:space="preserve"> жоюдан, тағылық актілерінен, жалған дәріптеуден, өңін айналдырудан, бұрмалаудан, орынсыз өзгерістер енгізуден, тарихи түпмәтіннен үзіп тастаудан қорғау;</w:t>
      </w:r>
    </w:p>
    <w:p w:rsidR="00000000" w:rsidRDefault="00577A29">
      <w:pPr>
        <w:ind w:firstLine="400"/>
        <w:jc w:val="both"/>
      </w:pPr>
      <w:r>
        <w:rPr>
          <w:rStyle w:val="s0"/>
        </w:rPr>
        <w:t>2) облыстардың (республикалық маңызы бар қаланың, астананың), аудандардың (облыстық маңызы бар қалалар</w:t>
      </w:r>
      <w:r>
        <w:rPr>
          <w:rStyle w:val="s0"/>
        </w:rPr>
        <w:t>дың) жергілікті атқарушы органдарын меншік құқықтарының болуы мүмкін немесе болған өзгерістері туралы хабардар ету;</w:t>
      </w:r>
    </w:p>
    <w:p w:rsidR="00000000" w:rsidRDefault="00577A29">
      <w:pPr>
        <w:ind w:firstLine="400"/>
        <w:jc w:val="both"/>
      </w:pPr>
      <w:r>
        <w:rPr>
          <w:rStyle w:val="s0"/>
        </w:rPr>
        <w:t>3) халықаралық және республикалық маңызы бар ескерткіштерде ғылыми-реставрациялау жұмыстарын жүргізуді тарихи-мәдени мұра объектілерін қорға</w:t>
      </w:r>
      <w:r>
        <w:rPr>
          <w:rStyle w:val="s0"/>
        </w:rPr>
        <w:t>у және пайдалану жөніндегі уәкілетті органмен (бұдан әрі -уәкілетті орган), жергілікті маңызы бар ескерткіштерде - облыстардың (республикалық маңызы бар қаланың, астананың) жергілікті атқарушы органдарымен келісу;</w:t>
      </w:r>
    </w:p>
    <w:p w:rsidR="00000000" w:rsidRDefault="00577A29">
      <w:pPr>
        <w:ind w:firstLine="400"/>
        <w:jc w:val="both"/>
      </w:pPr>
      <w:r>
        <w:rPr>
          <w:rStyle w:val="s0"/>
        </w:rPr>
        <w:t>4) облыстардың (республикалық маңызы бар қ</w:t>
      </w:r>
      <w:r>
        <w:rPr>
          <w:rStyle w:val="s0"/>
        </w:rPr>
        <w:t>аланың, астананың), аудандардың (облыстық маңызы бар қалалардың) жергілікті атқарушы органдарымен жасалған арнайы шарттарда белгіленетін тәртіппен және шекте ескерткішке ғылыми, мәдени және өзге де мақсаттарда қол жеткізуді қамтамасыз ету.</w:t>
      </w:r>
    </w:p>
    <w:p w:rsidR="00000000" w:rsidRDefault="00577A29">
      <w:pPr>
        <w:ind w:firstLine="400"/>
        <w:jc w:val="both"/>
      </w:pPr>
      <w:r>
        <w:rPr>
          <w:rStyle w:val="s0"/>
        </w:rPr>
        <w:t>3. Облыстардың (</w:t>
      </w:r>
      <w:r>
        <w:rPr>
          <w:rStyle w:val="s0"/>
        </w:rPr>
        <w:t>республикалық маңызы бар қаланың, астананың), жергілікті атқарушы органдары ескерткіштердің меншік иелері мен пайдаланушыларына осы құжатты ресімдеу сәтіндегі ескерткіштердің жай-күйі және оларды күтіп-ұстау шарттары тіркелетін қорғау міндеттемесін береді.</w:t>
      </w:r>
    </w:p>
    <w:p w:rsidR="00000000" w:rsidRDefault="00577A29">
      <w:pPr>
        <w:ind w:firstLine="400"/>
        <w:jc w:val="both"/>
      </w:pPr>
      <w:r>
        <w:rPr>
          <w:rStyle w:val="s0"/>
        </w:rPr>
        <w:t>4. Облыстардың (республикалық маңызы бар қаланың, астананың) жергілікті атқарушы органдары әрбір ескерткішке ескерткіш туралы негізгі деректер және ескерткіштің мемлекеттің қорғауында екендігіне нұсқама қамтылған қорғау тақтасын орнатады.</w:t>
      </w:r>
    </w:p>
    <w:p w:rsidR="00000000" w:rsidRDefault="00577A29">
      <w:pPr>
        <w:ind w:firstLine="400"/>
        <w:jc w:val="both"/>
      </w:pPr>
      <w:r>
        <w:rPr>
          <w:rStyle w:val="s0"/>
        </w:rPr>
        <w:t>5. Ескерткіштерд</w:t>
      </w:r>
      <w:r>
        <w:rPr>
          <w:rStyle w:val="s0"/>
        </w:rPr>
        <w:t>і бұзылудан немесе жойылудан қорғауды қамтамасыз ету мақсатында Қазақстан Республикасының заңнамасында айқындалатын тәртіппен қорғау аймақтары, құрылыс салуды реттеу аймақтары және қорғалатын табиғи ландшафт аймақтары белгіленеді.</w:t>
      </w:r>
    </w:p>
    <w:p w:rsidR="00000000" w:rsidRDefault="00577A29">
      <w:pPr>
        <w:ind w:firstLine="400"/>
        <w:jc w:val="both"/>
      </w:pPr>
      <w:r>
        <w:rPr>
          <w:rStyle w:val="s0"/>
        </w:rPr>
        <w:t>Меншік иелері мен пайдала</w:t>
      </w:r>
      <w:r>
        <w:rPr>
          <w:rStyle w:val="s0"/>
        </w:rPr>
        <w:t>нушылар ескерткіштерді халықтың санитарлық-эпидемиологиялық салауаттылығы және өрт қауіпсіздігі саласындағы заңнаманың талаптарына сәйкес күтіп-ұстайды.</w:t>
      </w:r>
    </w:p>
    <w:p w:rsidR="00000000" w:rsidRDefault="00577A29">
      <w:r>
        <w:t> </w:t>
      </w:r>
    </w:p>
    <w:p w:rsidR="00000000" w:rsidRDefault="00577A29">
      <w:r>
        <w:t> </w:t>
      </w:r>
    </w:p>
    <w:p w:rsidR="00000000" w:rsidRDefault="00577A29">
      <w:r>
        <w:t> </w:t>
      </w:r>
    </w:p>
    <w:p w:rsidR="00000000" w:rsidRDefault="00577A29">
      <w:r>
        <w:t> </w:t>
      </w:r>
    </w:p>
    <w:p w:rsidR="00000000" w:rsidRDefault="00577A29">
      <w:r>
        <w:t> </w:t>
      </w:r>
    </w:p>
    <w:p w:rsidR="00000000" w:rsidRDefault="00577A29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A29" w:rsidRDefault="00577A29" w:rsidP="00577A29">
      <w:r>
        <w:separator/>
      </w:r>
    </w:p>
  </w:endnote>
  <w:endnote w:type="continuationSeparator" w:id="0">
    <w:p w:rsidR="00577A29" w:rsidRDefault="00577A29" w:rsidP="00577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A29" w:rsidRDefault="00577A29" w:rsidP="00577A29">
      <w:r>
        <w:separator/>
      </w:r>
    </w:p>
  </w:footnote>
  <w:footnote w:type="continuationSeparator" w:id="0">
    <w:p w:rsidR="00577A29" w:rsidRDefault="00577A29" w:rsidP="00577A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 w:rsidP="00577A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A29" w:rsidRDefault="00577A29" w:rsidP="00577A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Тарих және мәдениет ескерткіштерін қорғау және күтіп-ұстау ережесін бекіту туралы Қазақстан Республикасы Үкіметінің 2007 жылғы 6 қарашадағы №1044 қаулысы (күші жойылды)</w:t>
    </w:r>
  </w:p>
  <w:p w:rsidR="00577A29" w:rsidRPr="00577A29" w:rsidRDefault="00577A29" w:rsidP="00577A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A29" w:rsidRDefault="00577A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A29"/>
    <w:rsid w:val="0057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35" w:after="6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A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A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A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A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35" w:after="6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7A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7A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7A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7A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139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4293" TargetMode="External"/><Relationship Id="rId12" Type="http://schemas.openxmlformats.org/officeDocument/2006/relationships/hyperlink" Target="http://online.zakon.kz/Document/?doc_id=510012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22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14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12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3994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Тарих және мәдениет ескерткіштерін қорғау және күтіп-ұстау ережесін бекіту туралы Қазақстан Республикасы Үкіметінің 2007 жылғы 6 қарашадағы №1044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2024-02-22T02:45:00Z</dcterms:created>
  <dcterms:modified xsi:type="dcterms:W3CDTF">2024-02-22T02:45:00Z</dcterms:modified>
</cp:coreProperties>
</file>