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7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1EB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6640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1EBC">
            <w:pPr>
              <w:pStyle w:val="pc"/>
            </w:pPr>
            <w:r>
              <w:rPr>
                <w:rStyle w:val="s1"/>
                <w:sz w:val="28"/>
                <w:szCs w:val="28"/>
              </w:rPr>
              <w:t>Ауэзов Мурат Мухтарович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1EB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rPr>
                <w:rFonts w:ascii="Times" w:hAnsi="Times" w:cs="Times"/>
              </w:rPr>
              <w:t>Президент Фонда Мухтара Ауэзова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Годы жизни:</w:t>
            </w:r>
            <w:r>
              <w:rPr>
                <w:rStyle w:val="s0"/>
              </w:rPr>
              <w:t xml:space="preserve"> </w:t>
            </w:r>
            <w:r>
              <w:t>01.01.1943-14.06.2024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Джамбул</w:t>
            </w:r>
            <w:r>
              <w:rPr>
                <w:rStyle w:val="s0"/>
              </w:rPr>
              <w:t xml:space="preserve">ьская область; Меркенский район; с. </w:t>
            </w:r>
            <w:r>
              <w:t>Мерке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Отец: Ауэзов Мухтар Омарханович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Ауэзова Тамара Касымбековна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Зифа-Алуа (1966 г.р.), сын - </w:t>
            </w:r>
            <w:hyperlink r:id="rId8" w:history="1">
              <w:r>
                <w:rPr>
                  <w:rStyle w:val="a4"/>
                </w:rPr>
                <w:t>Магжан</w:t>
              </w:r>
            </w:hyperlink>
            <w:r>
              <w:rPr>
                <w:rStyle w:val="s0"/>
              </w:rPr>
              <w:t xml:space="preserve"> (1975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51EBC">
            <w:pPr>
              <w:rPr>
                <w:color w:val="000000"/>
              </w:rPr>
            </w:pP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английский, китайский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Институт восточных языков при Московском государственном университете им. М.В. Ломоносова</w:t>
            </w:r>
            <w:r>
              <w:rPr>
                <w:rStyle w:val="s0"/>
              </w:rPr>
              <w:t xml:space="preserve"> (1965);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i/>
                <w:iCs/>
              </w:rPr>
              <w:t>Филолог-востоковед</w:t>
            </w:r>
            <w:r>
              <w:t xml:space="preserve"> по </w:t>
            </w:r>
            <w:r>
              <w:rPr>
                <w:rStyle w:val="s0"/>
                <w:i/>
                <w:iCs/>
              </w:rPr>
              <w:t>специальности «Китайская филология», референт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Дипломатический ранг Чрезвычайного и Полномочного Посланника первого класса (1992)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Института мировой литературы Академии наук СССР, (1966-1969);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филологических наук</w:t>
            </w:r>
            <w:r>
              <w:rPr>
                <w:rStyle w:val="s0"/>
              </w:rPr>
              <w:t>, тема диссертации «Проблемы национального своеобразия современной казахской литературы», (1969)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Стажер-исследователь Института народов Азии и Африки Академии наук СССР (1965-1966);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Младший, старший научный сотрудник Института философии и права Академии наук Казахской ССР, в т.ч. руководил работой группы эстетики Инсти</w:t>
            </w:r>
            <w:r>
              <w:rPr>
                <w:rStyle w:val="s0"/>
              </w:rPr>
              <w:t>тута философии и права (1970 по 1976), которая подготовила коллективную монографию «Эстетика кочевья» (1975), (1969-1977);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Литературный консультант Союза писателей Казахстана (1977-1980);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Центрального совета Общества охраны</w:t>
            </w:r>
            <w:r>
              <w:rPr>
                <w:rStyle w:val="s0"/>
              </w:rPr>
              <w:t xml:space="preserve"> памятников истории и культуры Казахской ССР (1980-1982);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редактор, художественный руководитель киностудии «Казахфильм» (1982-1988);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Главной редакционной коллегии по художественному переводу и литературным взаимосвязям пр</w:t>
            </w:r>
            <w:r>
              <w:rPr>
                <w:rStyle w:val="s0"/>
              </w:rPr>
              <w:t>и Союзе писателей Казахстана (1988-1989);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международного антиядерного движения «Невада-Семипалатинск» (1989-1990);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Китайской Народной Республике (12.1992-03.1995);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истории и теории культуры Научного центра проблем культуры, художественный руководитель телерадиокомпании «Мир» в Казахстане (10.1995-1998);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Алматинского областного управления информации и общественного согласия (1998);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научный сотрудник Дома-музея Мухтара Ауэзова (1998-1999);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директор, Президент Фонда «Сорос-Казахстан» (12.1999-07.2003);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Национальной библиотеки Республики Казахстан (14.07.2003-08.2007);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Президент Фонда Мухтара Ауэзова (с 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Один из создателей и лидеров неформального молодежного движения «Жас Тулпар» (1963-1969);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Один из учредителей Общественного фонда «Общественная защита» (с 12.2001);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</w:t>
            </w:r>
            <w:r>
              <w:t>зидент фестиваля «Планетарное Око» в г. Бишкек (с 2003);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Общественного Объединения «Рух-Мирас»;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«Форума культурологов Алматы» (с 04.2005);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творческих Союзов писателей, кинематографистов, Пен-клуба Казахстана</w:t>
            </w:r>
            <w:r>
              <w:t>, Национального Совета при Президенте Республики Казахстан, Общественного Совета Государственной программы «Культурное наследие», Национальной комиссии Республики Казахстан по делам ЮНЕСКО;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Неправительственной организации «Беседы на шелковом пу</w:t>
            </w:r>
            <w:r>
              <w:t>ти» (с 06.2005);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(с 20.11.2007)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Верховного Совета Казахской ССР, член Комитета по национальной политике, развитию культуры и языка (1990-1991),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Комитета Верховного Совета Республики Казахстан по внешним отношениям и межпарламентским связям (1991-1992);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Казахстан второго созыва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Сопредседатель общественного объединения, Демократической партии «Азамат» (04.1996-12.1999)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Государственные и международные награды,</w:t>
            </w:r>
            <w:r>
              <w:rPr>
                <w:rStyle w:val="s1"/>
              </w:rPr>
              <w:t xml:space="preserve"> премии, почетные звания: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«Курмет» (2006);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«Қазақстан Конституциясына 10 жыл» (2005),бронзовая медаль ЮНЕСКО;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«Казахстан Республикасынын кайраткери» (10.12.2001);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Лауреат премии «Тарлан», учрежденной Клубом меценатов Казахстана в категории «За вклад в области просвещения» (2003),премии «Алтын асық», специальной премии фестиваля-конкурса «Алтын Адам-Человек года» (2005), премии в номинации «Интеллигенция для интеллиг</w:t>
            </w:r>
            <w:r>
              <w:t xml:space="preserve">енции», учрежденной Ассоциацией «Золотой век» и редакцией журнала «Тамыр» (04.06.2005), </w:t>
            </w:r>
            <w:r>
              <w:rPr>
                <w:rStyle w:val="s0"/>
              </w:rPr>
              <w:t>премии Академии журналистики Казахстана «Алтын жулдыз-2005» в номинации «Лучшая авторская программа» (30.03.2005);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Сертификат оценки за несгибаемую поддержку КИМ</w:t>
            </w:r>
            <w:r>
              <w:rPr>
                <w:rStyle w:val="s0"/>
              </w:rPr>
              <w:t>ЭПа и большой вклад в развитие науки и культуры в Республике Казахстан;</w:t>
            </w:r>
          </w:p>
          <w:p w:rsidR="00000000" w:rsidRDefault="00A51E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за вклад в изучение и консервацию, реставрацию и музеефикацию памятников истории и культуры Республики Казахстан и в связи с награждением Научно-исследовательского</w:t>
            </w:r>
            <w:r>
              <w:rPr>
                <w:rStyle w:val="s0"/>
              </w:rPr>
              <w:t xml:space="preserve"> и проектного института памятников материальной культуры Золотой медалью Международного фонда «За высокое качество в деловой практике» (06.06.2005);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Бронзовая медаль ЮНЕСКО за вклад в изучение и возрождение Великого Шелкового Пути;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r>
              <w:t>свыше 200 публикаций по теории и практике художественного процесса. Автор монографий: «Времен связующая нить» (Алматы, 1972), «Иппокрена. Хождения к колодцам времен» (Алматы, 1997), и один из составител</w:t>
            </w:r>
            <w:r>
              <w:t>ей «Уйти, чтобы вернуться» (Алматы, 2002);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 государственном телеканале «Казахстан» ведет авторскую передачу «Времен связующая нить»;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редакционной коллегии культурологического альманаха «Рух-Мирас» (с 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EBC">
            <w:pPr>
              <w:pStyle w:val="p"/>
            </w:pPr>
            <w:r>
              <w:rPr>
                <w:rStyle w:val="s1"/>
              </w:rPr>
              <w:t xml:space="preserve">Воинская служба, </w:t>
            </w:r>
            <w:r>
              <w:rPr>
                <w:rStyle w:val="s1"/>
              </w:rPr>
              <w:t>воинские и специальные звания, классные чины: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Капитан запаса;</w:t>
            </w:r>
          </w:p>
          <w:p w:rsidR="00000000" w:rsidRDefault="00A51EB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Посланник 1-го класса (1992)</w:t>
            </w:r>
          </w:p>
        </w:tc>
      </w:tr>
    </w:tbl>
    <w:p w:rsidR="00000000" w:rsidRDefault="00A51EBC">
      <w:pPr>
        <w:pStyle w:val="p"/>
      </w:pPr>
      <w:r>
        <w:t> </w:t>
      </w:r>
    </w:p>
    <w:p w:rsidR="00000000" w:rsidRDefault="00A51EB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EBC" w:rsidRDefault="00A51EBC" w:rsidP="00A51EBC">
      <w:r>
        <w:separator/>
      </w:r>
    </w:p>
  </w:endnote>
  <w:endnote w:type="continuationSeparator" w:id="0">
    <w:p w:rsidR="00A51EBC" w:rsidRDefault="00A51EBC" w:rsidP="00A51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EBC" w:rsidRDefault="00A51EBC" w:rsidP="00A51EBC">
      <w:r>
        <w:separator/>
      </w:r>
    </w:p>
  </w:footnote>
  <w:footnote w:type="continuationSeparator" w:id="0">
    <w:p w:rsidR="00A51EBC" w:rsidRDefault="00A51EBC" w:rsidP="00A51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 w:rsidP="00A51EB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EBC" w:rsidRPr="00A51EBC" w:rsidRDefault="00A51EBC" w:rsidP="00A51EB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Ауэзов Мурат Мухтарович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C" w:rsidRDefault="00A51EB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EBC"/>
    <w:rsid w:val="00A5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1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1EB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1EB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1EB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1EB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1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1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1EB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1EB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1EB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1EB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1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7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9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894</Words>
  <Characters>5101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Ауэзов Мурат Мухтарович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2024-07-19T07:31:00Z</dcterms:created>
  <dcterms:modified xsi:type="dcterms:W3CDTF">2024-07-19T07:31:00Z</dcterms:modified>
</cp:coreProperties>
</file>