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26212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71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126212">
            <w:pPr>
              <w:jc w:val="center"/>
            </w:pPr>
            <w:r>
              <w:rPr>
                <w:rStyle w:val="s1"/>
                <w:sz w:val="28"/>
                <w:szCs w:val="28"/>
              </w:rPr>
              <w:t>Жаганова Алтыншаш Каиржановна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26212"/>
        </w:tc>
        <w:tc>
          <w:tcPr>
            <w:tcW w:w="4573" w:type="pct"/>
            <w:vAlign w:val="center"/>
            <w:hideMark/>
          </w:tcPr>
          <w:p w:rsidR="00000000" w:rsidRDefault="00126212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26212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212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Экс-Председатель партии «Руханият»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26212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212">
            <w:r>
              <w:rPr>
                <w:rStyle w:val="s1"/>
              </w:rPr>
              <w:t>Дата рождения:</w:t>
            </w:r>
            <w:r>
              <w:rPr>
                <w:rStyle w:val="s0"/>
              </w:rPr>
              <w:t xml:space="preserve"> 23.12.1943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26212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212"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Акмолинская область; Астраханский район; с. Астраханка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26212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212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12621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Муж: Сараев Анес (вторым браком)</w:t>
            </w:r>
          </w:p>
          <w:p w:rsidR="00000000" w:rsidRDefault="0012621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Каракоз, сыновья - Алишер, Сайлан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26212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212">
            <w:r>
              <w:rPr>
                <w:rStyle w:val="s1"/>
              </w:rPr>
              <w:t>Владение языками: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212">
            <w:r>
              <w:rPr>
                <w:rStyle w:val="s1"/>
              </w:rPr>
              <w:t>Обра</w:t>
            </w:r>
            <w:r>
              <w:rPr>
                <w:rStyle w:val="s1"/>
              </w:rPr>
              <w:t>зование, специальность (квалификация), лицензии: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Литературный институт имени A.M. Горького (1974),</w:t>
            </w:r>
          </w:p>
          <w:p w:rsidR="00000000" w:rsidRDefault="00126212">
            <w:r>
              <w:rPr>
                <w:rStyle w:val="s0"/>
                <w:i/>
                <w:iCs/>
              </w:rPr>
              <w:t>Литературный сотрудник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212">
            <w:r>
              <w:rPr>
                <w:rStyle w:val="s1"/>
              </w:rPr>
              <w:t>Трудовой стаж: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Учитель средней школы (1961);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Инструктор райкома, Целиноградского обкома </w:t>
            </w:r>
            <w:r>
              <w:t>Ленинского коммунистического союза молодежи Казахстана</w:t>
            </w:r>
            <w:r>
              <w:rPr>
                <w:rStyle w:val="s0"/>
              </w:rPr>
              <w:t xml:space="preserve"> (1961-1964);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Редактор Целиноградского область телевидения (1964);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Редактор издательства «Казахстан» (1965-1970);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Заведующая редакцией издательства «Жазушы» (1970-1976);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</w:t>
            </w:r>
            <w:r>
              <w:rPr>
                <w:rStyle w:val="s0"/>
              </w:rPr>
              <w:t>ный редактор Госкино КазССР (1976-1982);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редактор журнала «Новый фильм» (1982-1987);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Инструктор </w:t>
            </w:r>
            <w:r>
              <w:t>центрального комитета</w:t>
            </w:r>
            <w:r>
              <w:rPr>
                <w:rStyle w:val="s0"/>
              </w:rPr>
              <w:t xml:space="preserve"> Компартии Казахстана (1987-1988);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редактор журнала «Казахстан айелдери» (1988-1994);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р</w:t>
            </w:r>
            <w:r>
              <w:rPr>
                <w:rStyle w:val="s0"/>
              </w:rPr>
              <w:t>едактор журнала «Казахстан айелдери» (1995-1999);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редактор журнала «Амазонка» (1997-1999);</w:t>
            </w:r>
          </w:p>
          <w:p w:rsidR="00000000" w:rsidRDefault="0012621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5"/>
                </w:rPr>
                <w:t>Председатель Агентства по миграции и демографии Республики Казахстан</w:t>
              </w:r>
            </w:hyperlink>
            <w:r>
              <w:rPr>
                <w:rStyle w:val="s0"/>
              </w:rPr>
              <w:t xml:space="preserve"> (03.1999-0</w:t>
            </w:r>
            <w:r>
              <w:rPr>
                <w:rStyle w:val="s0"/>
              </w:rPr>
              <w:t>4.11.2004)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212">
            <w:r>
              <w:rPr>
                <w:rStyle w:val="s1"/>
              </w:rPr>
              <w:t>Прочие должности: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Президент-Главный редактор журнала «Казахстан айелдери»;</w:t>
            </w:r>
          </w:p>
          <w:p w:rsidR="00000000" w:rsidRDefault="0012621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5"/>
                </w:rPr>
                <w:t>Руководитель секции по вопросам демократизации и развития гражданского общества Общественной палаты при Мажилисе Парламента Республики Казахстан</w:t>
              </w:r>
            </w:hyperlink>
            <w:r>
              <w:rPr>
                <w:rStyle w:val="s0"/>
              </w:rPr>
              <w:t xml:space="preserve"> (с 20.11.2007)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212">
            <w:r>
              <w:rPr>
                <w:rStyle w:val="s1"/>
              </w:rPr>
              <w:t>Выборные должности, депутатство: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Алматинского горсовета народных депутатов (1</w:t>
            </w:r>
            <w:r>
              <w:rPr>
                <w:rStyle w:val="s0"/>
              </w:rPr>
              <w:t>990);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Верховного Совета Республики Казахстан 12-го (от женских советов, объединяемых Казахским республиканским советом женщин) и 13-го созывов, председатель Комитета Верховного Совета Республики Казахстан по делам женщин, охраны семьи, матер</w:t>
            </w:r>
            <w:r>
              <w:rPr>
                <w:rStyle w:val="s0"/>
              </w:rPr>
              <w:t xml:space="preserve">инства и детства (1990-1993), председатель Комитета Верховного Совета Республики Казахстан по культуре, печати, </w:t>
            </w:r>
            <w:r>
              <w:t>средствами массовой информации</w:t>
            </w:r>
            <w:r>
              <w:rPr>
                <w:rStyle w:val="s0"/>
              </w:rPr>
              <w:t xml:space="preserve"> и общественным объединениям (1994-1995);</w:t>
            </w:r>
          </w:p>
          <w:p w:rsidR="00000000" w:rsidRDefault="0012621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Республики Казахстан 1-го</w:t>
            </w:r>
            <w:r>
              <w:rPr>
                <w:rStyle w:val="s0"/>
              </w:rPr>
              <w:t xml:space="preserve"> (1995), 3-го и 4-го (2004, 2007 по списку партии «Руханият») созывов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212">
            <w:r>
              <w:rPr>
                <w:rStyle w:val="s1"/>
              </w:rPr>
              <w:t>Партийная принадлежность: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Партии возрождения Казахстана (01.1995-10.2003);</w:t>
            </w:r>
          </w:p>
          <w:p w:rsidR="00000000" w:rsidRDefault="00126212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партии «Руханият» (04.2003-03.2010)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212">
            <w:r>
              <w:rPr>
                <w:rStyle w:val="s1"/>
              </w:rPr>
              <w:t>Государственные и междунаро</w:t>
            </w:r>
            <w:r>
              <w:rPr>
                <w:rStyle w:val="s1"/>
              </w:rPr>
              <w:t>дные награды, премии, почетные звания: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Заслуженный деятель Казахстана (2000);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5"/>
                </w:rPr>
                <w:t>Орден «Құрмет»</w:t>
              </w:r>
            </w:hyperlink>
            <w:r>
              <w:rPr>
                <w:rStyle w:val="s0"/>
              </w:rPr>
              <w:t xml:space="preserve"> (15.12.2008)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212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12621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Известна как автор рассказов и повестей о женской судьбе, дружбе и братстве народов, автор ряда публикаций в прессе, книг «Амина, волки и конец света» (1967), «Аккоян - Белая гончая» (1970), «Шалунья» (1972), «Эхо по кругу», а также пьес «Все началось с ап</w:t>
            </w:r>
            <w:r>
              <w:rPr>
                <w:rStyle w:val="s0"/>
              </w:rPr>
              <w:t>а», «Ливень», «Переступившие черту», «Беспокойная женщина», «Агония», «Метастаз» и других, поставленных на сценах Казахского театра драмы им. М.Ауезова, ряда областных театров и Узбекского академического театра драмы им. Хамзы. По ее сценарию снят полномет</w:t>
            </w:r>
            <w:r>
              <w:rPr>
                <w:rStyle w:val="s0"/>
              </w:rPr>
              <w:t xml:space="preserve">ражный художественный фильм «Муслима», а так же поставлен спектакль в Немецком драматическом театре в Алматы. </w:t>
            </w:r>
          </w:p>
        </w:tc>
      </w:tr>
    </w:tbl>
    <w:p w:rsidR="00000000" w:rsidRDefault="00126212">
      <w:r>
        <w:t> </w:t>
      </w:r>
    </w:p>
    <w:p w:rsidR="00000000" w:rsidRDefault="00126212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212" w:rsidRDefault="00126212" w:rsidP="00126212">
      <w:r>
        <w:separator/>
      </w:r>
    </w:p>
  </w:endnote>
  <w:endnote w:type="continuationSeparator" w:id="0">
    <w:p w:rsidR="00126212" w:rsidRDefault="00126212" w:rsidP="00126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212" w:rsidRDefault="0012621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212" w:rsidRDefault="0012621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212" w:rsidRDefault="0012621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212" w:rsidRDefault="00126212" w:rsidP="00126212">
      <w:r>
        <w:separator/>
      </w:r>
    </w:p>
  </w:footnote>
  <w:footnote w:type="continuationSeparator" w:id="0">
    <w:p w:rsidR="00126212" w:rsidRDefault="00126212" w:rsidP="001262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212" w:rsidRDefault="0012621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212" w:rsidRDefault="00126212" w:rsidP="0012621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6212" w:rsidRPr="00126212" w:rsidRDefault="00126212" w:rsidP="0012621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Жаганова Алтыншаш Каиржановна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212" w:rsidRDefault="0012621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6212"/>
    <w:rsid w:val="00126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2621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2621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2621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262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2621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2621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2621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262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77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3664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69638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514</Words>
  <Characters>2936</Characters>
  <Application>Microsoft Office Word</Application>
  <DocSecurity>0</DocSecurity>
  <Lines>24</Lines>
  <Paragraphs>6</Paragraphs>
  <ScaleCrop>false</ScaleCrop>
  <Company/>
  <LinksUpToDate>false</LinksUpToDate>
  <CharactersWithSpaces>3444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Жаганова Алтыншаш Каиржановна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2023-11-19T01:36:00Z</dcterms:created>
  <dcterms:modified xsi:type="dcterms:W3CDTF">2023-11-19T01:36:00Z</dcterms:modified>
</cp:coreProperties>
</file>