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6FA6">
      <w:pPr>
        <w:jc w:val="center"/>
      </w:pPr>
      <w:bookmarkStart w:id="0" w:name="_GoBack"/>
      <w:bookmarkEnd w:id="0"/>
      <w:r>
        <w:rPr>
          <w:rStyle w:val="s1"/>
        </w:rPr>
        <w:t>Мақта өңдеу ұйымдарының мақта қолхаттары бойынша міндеттемелердің орындалуына кепілдік беру жүйесіне қатысуы ережесін бекіту туралы</w:t>
      </w:r>
      <w:r>
        <w:br/>
      </w:r>
      <w:r>
        <w:rPr>
          <w:rStyle w:val="s1"/>
        </w:rPr>
        <w:t>Қазақстан</w:t>
      </w:r>
      <w:r>
        <w:rPr>
          <w:rStyle w:val="s1"/>
        </w:rPr>
        <w:t xml:space="preserve"> Республикасы Үкіметінің 2007 жылғы 26 қарашадағы № 1132 Қаулысы</w:t>
      </w:r>
    </w:p>
    <w:p w:rsidR="00000000" w:rsidRDefault="00F96FA6">
      <w:pPr>
        <w:jc w:val="center"/>
      </w:pPr>
      <w:r>
        <w:rPr>
          <w:rStyle w:val="s3"/>
          <w:b w:val="0"/>
          <w:bCs w:val="0"/>
        </w:rPr>
        <w:t xml:space="preserve">(2013.20.12.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b w:val="0"/>
          <w:bCs w:val="0"/>
        </w:rPr>
        <w:t>)</w:t>
      </w:r>
    </w:p>
    <w:p w:rsidR="00000000" w:rsidRDefault="00F96FA6">
      <w:pPr>
        <w:ind w:firstLine="400"/>
        <w:jc w:val="both"/>
      </w:pPr>
      <w:r>
        <w:rPr>
          <w:rStyle w:val="s0"/>
        </w:rPr>
        <w:t> </w:t>
      </w:r>
    </w:p>
    <w:p w:rsidR="00000000" w:rsidRDefault="00F96FA6">
      <w:pPr>
        <w:jc w:val="both"/>
      </w:pPr>
      <w:r>
        <w:rPr>
          <w:rStyle w:val="s3"/>
          <w:b w:val="0"/>
          <w:bCs w:val="0"/>
        </w:rPr>
        <w:t>ҚР</w:t>
      </w:r>
      <w:r>
        <w:rPr>
          <w:rStyle w:val="s3"/>
          <w:b w:val="0"/>
          <w:bCs w:val="0"/>
        </w:rPr>
        <w:t xml:space="preserve"> Үкіметінің 2015 жылғы 29 желтоқсандағы № 1108 </w:t>
      </w:r>
      <w:hyperlink r:id="rId8"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F96FA6">
      <w:pPr>
        <w:ind w:firstLine="400"/>
        <w:jc w:val="both"/>
      </w:pPr>
      <w:r>
        <w:t> </w:t>
      </w:r>
    </w:p>
    <w:p w:rsidR="00000000" w:rsidRDefault="00F96FA6">
      <w:pPr>
        <w:jc w:val="both"/>
      </w:pPr>
      <w:r>
        <w:rPr>
          <w:rStyle w:val="s3"/>
          <w:b w:val="0"/>
          <w:bCs w:val="0"/>
        </w:rPr>
        <w:t>«Ма</w:t>
      </w:r>
      <w:r>
        <w:rPr>
          <w:rStyle w:val="s3"/>
          <w:b w:val="0"/>
          <w:bCs w:val="0"/>
        </w:rPr>
        <w:t>қта</w:t>
      </w:r>
      <w:r>
        <w:rPr>
          <w:rStyle w:val="s3"/>
          <w:b w:val="0"/>
          <w:bCs w:val="0"/>
        </w:rPr>
        <w:t xml:space="preserve"> өңдеу ұйымдарының мақта қолхаттары бойынша міндеттемелердің орындалуына кепілдік беру жүйесіне қатысу қағидаларын бекіту туралы» Қазақстан Республикасы Ауыл шаруашылығы министрінің 2015 жылғы 2 шілдедегі № 4-5/603 </w:t>
      </w:r>
      <w:hyperlink r:id="rId9" w:history="1">
        <w:r>
          <w:rPr>
            <w:rStyle w:val="a4"/>
            <w:i/>
            <w:iCs/>
            <w:bdr w:val="none" w:sz="0" w:space="0" w:color="auto" w:frame="1"/>
          </w:rPr>
          <w:t>бұйрығын</w:t>
        </w:r>
      </w:hyperlink>
      <w:r>
        <w:rPr>
          <w:rStyle w:val="s3"/>
          <w:b w:val="0"/>
          <w:bCs w:val="0"/>
        </w:rPr>
        <w:t xml:space="preserve"> қараңыз</w:t>
      </w:r>
    </w:p>
    <w:p w:rsidR="00000000" w:rsidRDefault="00F96FA6">
      <w:pPr>
        <w:ind w:firstLine="400"/>
        <w:jc w:val="both"/>
      </w:pPr>
      <w:r>
        <w:t> </w:t>
      </w:r>
    </w:p>
    <w:p w:rsidR="00000000" w:rsidRDefault="00F96FA6">
      <w:pPr>
        <w:ind w:firstLine="400"/>
        <w:jc w:val="both"/>
      </w:pPr>
      <w:r>
        <w:rPr>
          <w:rStyle w:val="s0"/>
        </w:rPr>
        <w:t>«Мақта саласын дамыту туралы» Қазақстан Республикасының 2007 жылғы 21 шілдедегі </w:t>
      </w:r>
      <w:hyperlink r:id="rId10" w:history="1">
        <w:r>
          <w:rPr>
            <w:rStyle w:val="a4"/>
          </w:rPr>
          <w:t>Заңын </w:t>
        </w:r>
      </w:hyperlink>
      <w:r>
        <w:rPr>
          <w:rStyle w:val="s0"/>
        </w:rPr>
        <w:t>іске асыру мақсатында Қазақстан Республикасының Үкіметі </w:t>
      </w:r>
      <w:r>
        <w:rPr>
          <w:rStyle w:val="s0"/>
          <w:b/>
          <w:bCs/>
        </w:rPr>
        <w:t>ҚАУ</w:t>
      </w:r>
      <w:r>
        <w:rPr>
          <w:rStyle w:val="s0"/>
          <w:b/>
          <w:bCs/>
        </w:rPr>
        <w:t>ЛЫ ЕТЕДІ:</w:t>
      </w:r>
    </w:p>
    <w:p w:rsidR="00000000" w:rsidRDefault="00F96FA6">
      <w:pPr>
        <w:ind w:firstLine="400"/>
        <w:jc w:val="both"/>
      </w:pPr>
      <w:r>
        <w:rPr>
          <w:rStyle w:val="s0"/>
        </w:rPr>
        <w:t xml:space="preserve">1. Қоса беріліп отырған Мақта өңдеу ұйымдарының мақта қолхаттары бойынша міндеттемелердің орындалуына кепілдік беру жүйесіне қатысуы </w:t>
      </w:r>
      <w:hyperlink w:anchor="sub100" w:history="1">
        <w:r>
          <w:rPr>
            <w:rStyle w:val="a4"/>
          </w:rPr>
          <w:t>ережесі</w:t>
        </w:r>
      </w:hyperlink>
      <w:r>
        <w:rPr>
          <w:rStyle w:val="s0"/>
        </w:rPr>
        <w:t xml:space="preserve"> бекітілсін.</w:t>
      </w:r>
    </w:p>
    <w:p w:rsidR="00000000" w:rsidRDefault="00F96FA6">
      <w:pPr>
        <w:ind w:firstLine="400"/>
        <w:jc w:val="both"/>
      </w:pPr>
      <w:r>
        <w:rPr>
          <w:rStyle w:val="s0"/>
        </w:rPr>
        <w:t xml:space="preserve">2. Осы қаулы алғаш рет ресми </w:t>
      </w:r>
      <w:hyperlink r:id="rId11" w:history="1">
        <w:r>
          <w:rPr>
            <w:rStyle w:val="a4"/>
          </w:rPr>
          <w:t>жариялаған</w:t>
        </w:r>
      </w:hyperlink>
      <w:r>
        <w:rPr>
          <w:rStyle w:val="s0"/>
        </w:rPr>
        <w:t xml:space="preserve"> күнінен кейін он күнтізбелік күн өткен соң қолданысқа енгізіледі.</w:t>
      </w:r>
    </w:p>
    <w:p w:rsidR="00000000" w:rsidRDefault="00F96FA6">
      <w:pPr>
        <w:ind w:firstLine="400"/>
        <w:jc w:val="both"/>
      </w:pPr>
      <w:r>
        <w:rPr>
          <w:rStyle w:val="s0"/>
        </w:rPr>
        <w:t> </w:t>
      </w:r>
    </w:p>
    <w:p w:rsidR="00000000" w:rsidRDefault="00F96FA6">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96FA6">
            <w:r>
              <w:rPr>
                <w:rStyle w:val="s0"/>
                <w:b/>
                <w:bCs/>
              </w:rPr>
              <w:t>Қазақстан</w:t>
            </w:r>
            <w:r>
              <w:rPr>
                <w:rStyle w:val="s0"/>
                <w:b/>
                <w:bCs/>
              </w:rPr>
              <w:t xml:space="preserve"> Республикасының</w:t>
            </w:r>
          </w:p>
          <w:p w:rsidR="00000000" w:rsidRDefault="00F96FA6">
            <w:r>
              <w:rPr>
                <w:rStyle w:val="s0"/>
                <w:b/>
                <w:bCs/>
              </w:rPr>
              <w:t>Премьер-Министрі</w:t>
            </w:r>
          </w:p>
        </w:tc>
        <w:tc>
          <w:tcPr>
            <w:tcW w:w="2500" w:type="pct"/>
            <w:tcMar>
              <w:top w:w="0" w:type="dxa"/>
              <w:left w:w="108" w:type="dxa"/>
              <w:bottom w:w="0" w:type="dxa"/>
              <w:right w:w="108" w:type="dxa"/>
            </w:tcMar>
            <w:hideMark/>
          </w:tcPr>
          <w:p w:rsidR="00000000" w:rsidRDefault="00F96FA6">
            <w:pPr>
              <w:jc w:val="right"/>
            </w:pPr>
            <w:r>
              <w:rPr>
                <w:rStyle w:val="s0"/>
                <w:b/>
                <w:bCs/>
              </w:rPr>
              <w:t> </w:t>
            </w:r>
          </w:p>
          <w:p w:rsidR="00000000" w:rsidRDefault="00F96FA6">
            <w:pPr>
              <w:jc w:val="right"/>
            </w:pPr>
            <w:r>
              <w:rPr>
                <w:rStyle w:val="s0"/>
                <w:b/>
                <w:bCs/>
              </w:rPr>
              <w:t>К. Мәсімов</w:t>
            </w:r>
          </w:p>
        </w:tc>
      </w:tr>
    </w:tbl>
    <w:p w:rsidR="00000000" w:rsidRDefault="00F96FA6">
      <w:pPr>
        <w:ind w:firstLine="400"/>
        <w:jc w:val="both"/>
      </w:pPr>
      <w:r>
        <w:rPr>
          <w:rStyle w:val="s0"/>
        </w:rPr>
        <w:t> </w:t>
      </w:r>
    </w:p>
    <w:p w:rsidR="00000000" w:rsidRDefault="00F96FA6">
      <w:pPr>
        <w:ind w:firstLine="400"/>
        <w:jc w:val="right"/>
      </w:pPr>
      <w:bookmarkStart w:id="1" w:name="SUB100"/>
      <w:bookmarkEnd w:id="1"/>
      <w:r>
        <w:rPr>
          <w:rStyle w:val="s0"/>
        </w:rPr>
        <w:t>Қазақстан</w:t>
      </w:r>
      <w:r>
        <w:rPr>
          <w:rStyle w:val="s0"/>
        </w:rPr>
        <w:t xml:space="preserve"> Республикасы</w:t>
      </w:r>
    </w:p>
    <w:p w:rsidR="00000000" w:rsidRDefault="00F96FA6">
      <w:pPr>
        <w:ind w:firstLine="400"/>
        <w:jc w:val="right"/>
      </w:pPr>
      <w:r>
        <w:rPr>
          <w:rStyle w:val="s0"/>
        </w:rPr>
        <w:t>Үкіметінің</w:t>
      </w:r>
    </w:p>
    <w:p w:rsidR="00000000" w:rsidRDefault="00F96FA6">
      <w:pPr>
        <w:ind w:firstLine="400"/>
        <w:jc w:val="right"/>
      </w:pPr>
      <w:r>
        <w:rPr>
          <w:rStyle w:val="s0"/>
        </w:rPr>
        <w:t>2007 жылғы 26 қарашадағы</w:t>
      </w:r>
    </w:p>
    <w:p w:rsidR="00000000" w:rsidRDefault="00F96FA6">
      <w:pPr>
        <w:ind w:firstLine="400"/>
        <w:jc w:val="right"/>
      </w:pPr>
      <w:r>
        <w:rPr>
          <w:rStyle w:val="s0"/>
        </w:rPr>
        <w:t xml:space="preserve">№ 1132 </w:t>
      </w:r>
      <w:hyperlink w:anchor="sub0" w:history="1">
        <w:r>
          <w:rPr>
            <w:rStyle w:val="a4"/>
          </w:rPr>
          <w:t>қаулысымен</w:t>
        </w:r>
      </w:hyperlink>
    </w:p>
    <w:p w:rsidR="00000000" w:rsidRDefault="00F96FA6">
      <w:pPr>
        <w:ind w:firstLine="400"/>
        <w:jc w:val="right"/>
      </w:pPr>
      <w:r>
        <w:rPr>
          <w:rStyle w:val="s0"/>
        </w:rPr>
        <w:t>бекітілген</w:t>
      </w:r>
    </w:p>
    <w:p w:rsidR="00000000" w:rsidRDefault="00F96FA6">
      <w:pPr>
        <w:ind w:firstLine="400"/>
        <w:jc w:val="right"/>
      </w:pPr>
      <w:r>
        <w:rPr>
          <w:rStyle w:val="s0"/>
        </w:rPr>
        <w:t> </w:t>
      </w:r>
    </w:p>
    <w:p w:rsidR="00000000" w:rsidRDefault="00F96FA6">
      <w:pPr>
        <w:jc w:val="center"/>
      </w:pPr>
      <w:r>
        <w:rPr>
          <w:rStyle w:val="s1"/>
        </w:rPr>
        <w:t> </w:t>
      </w:r>
    </w:p>
    <w:p w:rsidR="00000000" w:rsidRDefault="00F96FA6">
      <w:pPr>
        <w:jc w:val="center"/>
      </w:pPr>
      <w:r>
        <w:rPr>
          <w:rStyle w:val="s1"/>
        </w:rPr>
        <w:t xml:space="preserve">Мақта өңдеу ұйымдарының мақта қолхаттары бойынша міндеттемелердің </w:t>
      </w:r>
    </w:p>
    <w:p w:rsidR="00000000" w:rsidRDefault="00F96FA6">
      <w:pPr>
        <w:jc w:val="center"/>
      </w:pPr>
      <w:r>
        <w:rPr>
          <w:rStyle w:val="s1"/>
        </w:rPr>
        <w:t xml:space="preserve">орындалуына кепілдік беру жүйесіне қатысуы </w:t>
      </w:r>
    </w:p>
    <w:p w:rsidR="00000000" w:rsidRDefault="00F96FA6">
      <w:pPr>
        <w:jc w:val="center"/>
      </w:pPr>
      <w:r>
        <w:rPr>
          <w:rStyle w:val="s1"/>
        </w:rPr>
        <w:t>ережесі</w:t>
      </w:r>
    </w:p>
    <w:p w:rsidR="00000000" w:rsidRDefault="00F96FA6">
      <w:pPr>
        <w:jc w:val="center"/>
      </w:pPr>
      <w:r>
        <w:rPr>
          <w:rStyle w:val="s1"/>
        </w:rPr>
        <w:t> </w:t>
      </w:r>
    </w:p>
    <w:p w:rsidR="00000000" w:rsidRDefault="00F96FA6">
      <w:pPr>
        <w:jc w:val="center"/>
      </w:pPr>
      <w:r>
        <w:rPr>
          <w:rStyle w:val="s1"/>
        </w:rPr>
        <w:t> </w:t>
      </w:r>
    </w:p>
    <w:p w:rsidR="00000000" w:rsidRDefault="00F96FA6">
      <w:pPr>
        <w:jc w:val="center"/>
      </w:pPr>
      <w:r>
        <w:rPr>
          <w:rStyle w:val="s1"/>
        </w:rPr>
        <w:t>1. Жалпы ережелер</w:t>
      </w:r>
    </w:p>
    <w:p w:rsidR="00000000" w:rsidRDefault="00F96FA6">
      <w:pPr>
        <w:ind w:firstLine="400"/>
        <w:jc w:val="both"/>
      </w:pPr>
      <w:r>
        <w:rPr>
          <w:rStyle w:val="s0"/>
        </w:rPr>
        <w:t> </w:t>
      </w:r>
    </w:p>
    <w:p w:rsidR="00000000" w:rsidRDefault="00F96FA6">
      <w:pPr>
        <w:ind w:firstLine="400"/>
        <w:jc w:val="both"/>
      </w:pPr>
      <w:r>
        <w:rPr>
          <w:rStyle w:val="s0"/>
        </w:rPr>
        <w:t>1. Осы мақта өңдеу ұйымдарының мақта қолхаттары бойынша мінд</w:t>
      </w:r>
      <w:r>
        <w:rPr>
          <w:rStyle w:val="s0"/>
        </w:rPr>
        <w:t xml:space="preserve">еттемелердің орындалуына кепілдік беру жүйесіне қатысуы ережесі (бұдан әрі - Ереже) «Мақта саласын дамыту туралы» Қазақстан Республикасының 2007 жылғы 21 шілдедегі </w:t>
      </w:r>
      <w:hyperlink r:id="rId12" w:history="1">
        <w:r>
          <w:rPr>
            <w:rStyle w:val="a4"/>
          </w:rPr>
          <w:t>Заңына</w:t>
        </w:r>
      </w:hyperlink>
      <w:r>
        <w:rPr>
          <w:rStyle w:val="s0"/>
        </w:rPr>
        <w:t xml:space="preserve"> сәйкес әзірленді жән</w:t>
      </w:r>
      <w:r>
        <w:rPr>
          <w:rStyle w:val="s0"/>
        </w:rPr>
        <w:t>е мақта өңдеу ұйымдарының мақта қолхаттары бойынша міндеттемелердің орындалуына кепілдік беру жүйесіне қатысу тәртібін белгілейді.</w:t>
      </w:r>
    </w:p>
    <w:p w:rsidR="00000000" w:rsidRDefault="00F96FA6">
      <w:pPr>
        <w:jc w:val="both"/>
      </w:pPr>
      <w:r>
        <w:rPr>
          <w:rStyle w:val="s3"/>
          <w:b w:val="0"/>
          <w:bCs w:val="0"/>
        </w:rPr>
        <w:t>ҚР</w:t>
      </w:r>
      <w:r>
        <w:rPr>
          <w:rStyle w:val="s3"/>
          <w:b w:val="0"/>
          <w:bCs w:val="0"/>
        </w:rPr>
        <w:t xml:space="preserve"> Үкіметінің 2013.24.04. № 390 </w:t>
      </w:r>
      <w:hyperlink r:id="rId13" w:anchor="sub_id=200" w:history="1">
        <w:r>
          <w:rPr>
            <w:rStyle w:val="a4"/>
            <w:i/>
            <w:iCs/>
            <w:bdr w:val="none" w:sz="0" w:space="0" w:color="auto" w:frame="1"/>
          </w:rPr>
          <w:t>Қаулысымен</w:t>
        </w:r>
      </w:hyperlink>
      <w:r>
        <w:rPr>
          <w:rStyle w:val="s3"/>
          <w:b w:val="0"/>
          <w:bCs w:val="0"/>
        </w:rPr>
        <w:t xml:space="preserve"> 2</w:t>
      </w:r>
      <w:r>
        <w:rPr>
          <w:rStyle w:val="s3"/>
          <w:b w:val="0"/>
          <w:bCs w:val="0"/>
        </w:rPr>
        <w:t>-тармақ өзгертілді (</w:t>
      </w:r>
      <w:hyperlink r:id="rId14" w:anchor="sub_id=200" w:history="1">
        <w:r>
          <w:rPr>
            <w:rStyle w:val="a4"/>
            <w:b/>
            <w:bCs/>
            <w:i/>
            <w:iCs/>
            <w:bdr w:val="none" w:sz="0" w:space="0" w:color="auto" w:frame="1"/>
          </w:rPr>
          <w:t>бұр.ред.қара</w:t>
        </w:r>
      </w:hyperlink>
      <w:r>
        <w:rPr>
          <w:rStyle w:val="s3"/>
          <w:b w:val="0"/>
          <w:bCs w:val="0"/>
        </w:rPr>
        <w:t>)</w:t>
      </w:r>
    </w:p>
    <w:p w:rsidR="00000000" w:rsidRDefault="00F96FA6">
      <w:pPr>
        <w:ind w:firstLine="400"/>
        <w:jc w:val="both"/>
      </w:pPr>
      <w:r>
        <w:rPr>
          <w:rStyle w:val="s0"/>
        </w:rPr>
        <w:t>2. Осы Ережеде мынадай негізгі ұғымдар пайдаланылады:</w:t>
      </w:r>
    </w:p>
    <w:p w:rsidR="00000000" w:rsidRDefault="00F96FA6">
      <w:pPr>
        <w:ind w:firstLine="400"/>
        <w:jc w:val="both"/>
      </w:pPr>
      <w:r>
        <w:rPr>
          <w:rStyle w:val="s0"/>
        </w:rPr>
        <w:t xml:space="preserve">мақта қолхаттары бойынша міндеттемелердің орындалуына кепілдік беру қоры - мақта өңдеу </w:t>
      </w:r>
      <w:r>
        <w:rPr>
          <w:rStyle w:val="s0"/>
        </w:rPr>
        <w:t>ұйымдарының</w:t>
      </w:r>
      <w:r>
        <w:rPr>
          <w:rStyle w:val="s0"/>
        </w:rPr>
        <w:t xml:space="preserve"> өздері берген мақта қолхаттары бойынша міндеттемелерін орындамауынан мақта қолхаттарын ұстаушылардың құқықтары мен заңды мүдделерін қорғауды қамтамасыз ету мақсатында өз қызметін жүзеге асыратын заңды тұлға (бұдан әрі - қор немесе қорлар);</w:t>
      </w:r>
    </w:p>
    <w:p w:rsidR="00000000" w:rsidRDefault="00F96FA6">
      <w:pPr>
        <w:ind w:firstLine="400"/>
        <w:jc w:val="both"/>
      </w:pPr>
      <w:r>
        <w:rPr>
          <w:rStyle w:val="s0"/>
        </w:rPr>
        <w:t>қаты</w:t>
      </w:r>
      <w:r>
        <w:rPr>
          <w:rStyle w:val="s0"/>
        </w:rPr>
        <w:t>су шарты - қор мен мақта өңдеу ұйымының арасында жасалатын шарт, соның негізінде соңғысы мақта қолхаттары бойынша міндеттемелердің орындалуына кепілдік беру жүйесіне қатысады;</w:t>
      </w:r>
    </w:p>
    <w:p w:rsidR="00000000" w:rsidRDefault="00F96FA6">
      <w:pPr>
        <w:ind w:firstLine="400"/>
        <w:jc w:val="both"/>
      </w:pPr>
      <w:r>
        <w:rPr>
          <w:rStyle w:val="s0"/>
        </w:rPr>
        <w:t xml:space="preserve">кепілдік берілген мақта көлемі - қайтару жөніндегі жауапкершілікке қор кепілдік </w:t>
      </w:r>
      <w:r>
        <w:rPr>
          <w:rStyle w:val="s0"/>
        </w:rPr>
        <w:t>беретін, қор әрбір қатысушы бойынша белгілейтін мақта көлемі;</w:t>
      </w:r>
    </w:p>
    <w:p w:rsidR="00000000" w:rsidRDefault="00F96FA6">
      <w:pPr>
        <w:ind w:firstLine="400"/>
        <w:jc w:val="both"/>
      </w:pPr>
      <w:r>
        <w:rPr>
          <w:rStyle w:val="s0"/>
        </w:rPr>
        <w:t>мақта өңдеу ұйымының паспорттық қуаттылығы - шитті мақтаны қайта өңдеудің тәуліктік және жылдық көлемін сипаттайтын техникалық құжаттар;</w:t>
      </w:r>
    </w:p>
    <w:p w:rsidR="00000000" w:rsidRDefault="00F96FA6">
      <w:pPr>
        <w:ind w:firstLine="400"/>
        <w:jc w:val="both"/>
      </w:pPr>
      <w:r>
        <w:rPr>
          <w:rStyle w:val="s0"/>
        </w:rPr>
        <w:t>қатысушы</w:t>
      </w:r>
      <w:r>
        <w:rPr>
          <w:rStyle w:val="s0"/>
        </w:rPr>
        <w:t xml:space="preserve"> - қормен жасалған және қолданылып жүрген қатысу </w:t>
      </w:r>
      <w:r>
        <w:rPr>
          <w:rStyle w:val="s0"/>
        </w:rPr>
        <w:t>шарты бар мақта қолхаттарын беру арқылы қойма қызметі бойынша қызметтер көрсету жөніндегі қызметті жүзеге асыру құқығына лицензиясы бар мақта өңдеу ұйымы.</w:t>
      </w:r>
    </w:p>
    <w:p w:rsidR="00000000" w:rsidRDefault="00F96FA6">
      <w:pPr>
        <w:ind w:firstLine="400"/>
        <w:jc w:val="both"/>
      </w:pPr>
      <w:r>
        <w:rPr>
          <w:rStyle w:val="s0"/>
        </w:rPr>
        <w:t> </w:t>
      </w:r>
    </w:p>
    <w:p w:rsidR="00000000" w:rsidRDefault="00F96FA6">
      <w:pPr>
        <w:ind w:firstLine="400"/>
        <w:jc w:val="both"/>
      </w:pPr>
      <w:r>
        <w:rPr>
          <w:rStyle w:val="s0"/>
        </w:rPr>
        <w:t> </w:t>
      </w:r>
    </w:p>
    <w:p w:rsidR="00000000" w:rsidRDefault="00F96FA6">
      <w:pPr>
        <w:jc w:val="center"/>
      </w:pPr>
      <w:bookmarkStart w:id="2" w:name="SUB300"/>
      <w:bookmarkEnd w:id="2"/>
      <w:r>
        <w:rPr>
          <w:rStyle w:val="s1"/>
        </w:rPr>
        <w:t>2. Мақта өңдеу ұйымдарының мақта қолхаттары бойынша міндеттемелердің орындалуына</w:t>
      </w:r>
    </w:p>
    <w:p w:rsidR="00000000" w:rsidRDefault="00F96FA6">
      <w:pPr>
        <w:jc w:val="center"/>
      </w:pPr>
      <w:r>
        <w:rPr>
          <w:rStyle w:val="s1"/>
        </w:rPr>
        <w:t> </w:t>
      </w:r>
      <w:r>
        <w:rPr>
          <w:rStyle w:val="s1"/>
        </w:rPr>
        <w:t>кепілдік беру жүйесіне қатысу тәртібі</w:t>
      </w:r>
    </w:p>
    <w:p w:rsidR="00000000" w:rsidRDefault="00F96FA6">
      <w:pPr>
        <w:ind w:firstLine="400"/>
        <w:jc w:val="both"/>
      </w:pPr>
      <w:r>
        <w:rPr>
          <w:rStyle w:val="s0"/>
        </w:rPr>
        <w:t> </w:t>
      </w:r>
    </w:p>
    <w:p w:rsidR="00000000" w:rsidRDefault="00F96FA6">
      <w:pPr>
        <w:jc w:val="both"/>
      </w:pPr>
      <w:r>
        <w:rPr>
          <w:rStyle w:val="s3"/>
          <w:b w:val="0"/>
          <w:bCs w:val="0"/>
        </w:rPr>
        <w:t>ҚР</w:t>
      </w:r>
      <w:r>
        <w:rPr>
          <w:rStyle w:val="s3"/>
          <w:b w:val="0"/>
          <w:bCs w:val="0"/>
        </w:rPr>
        <w:t xml:space="preserve"> Үкіметінің 2011.18.07. № 820 </w:t>
      </w:r>
      <w:hyperlink r:id="rId15" w:anchor="sub_id=1300" w:history="1">
        <w:r>
          <w:rPr>
            <w:rStyle w:val="a4"/>
            <w:i/>
            <w:iCs/>
            <w:bdr w:val="none" w:sz="0" w:space="0" w:color="auto" w:frame="1"/>
          </w:rPr>
          <w:t>Қаулысымен</w:t>
        </w:r>
      </w:hyperlink>
      <w:r>
        <w:rPr>
          <w:rStyle w:val="s3"/>
          <w:b w:val="0"/>
          <w:bCs w:val="0"/>
        </w:rPr>
        <w:t xml:space="preserve"> (</w:t>
      </w:r>
      <w:hyperlink r:id="rId16" w:anchor="sub_id=300" w:history="1">
        <w:r>
          <w:rPr>
            <w:rStyle w:val="a4"/>
            <w:b/>
            <w:bCs/>
            <w:i/>
            <w:iCs/>
            <w:bdr w:val="none" w:sz="0" w:space="0" w:color="auto" w:frame="1"/>
          </w:rPr>
          <w:t>бұр.ред.қ</w:t>
        </w:r>
        <w:r>
          <w:rPr>
            <w:rStyle w:val="a4"/>
            <w:b/>
            <w:bCs/>
            <w:i/>
            <w:iCs/>
            <w:bdr w:val="none" w:sz="0" w:space="0" w:color="auto" w:frame="1"/>
          </w:rPr>
          <w:t>ара</w:t>
        </w:r>
      </w:hyperlink>
      <w:r>
        <w:rPr>
          <w:rStyle w:val="s3"/>
          <w:b w:val="0"/>
          <w:bCs w:val="0"/>
        </w:rPr>
        <w:t xml:space="preserve">); 2013.24.04. № 390 </w:t>
      </w:r>
      <w:hyperlink r:id="rId17" w:anchor="sub_id=200" w:history="1">
        <w:r>
          <w:rPr>
            <w:rStyle w:val="a4"/>
            <w:i/>
            <w:iCs/>
            <w:bdr w:val="none" w:sz="0" w:space="0" w:color="auto" w:frame="1"/>
          </w:rPr>
          <w:t>Қаулысымен</w:t>
        </w:r>
      </w:hyperlink>
      <w:r>
        <w:rPr>
          <w:rStyle w:val="s3"/>
          <w:b w:val="0"/>
          <w:bCs w:val="0"/>
        </w:rPr>
        <w:t xml:space="preserve"> (</w:t>
      </w:r>
      <w:hyperlink r:id="rId18" w:anchor="sub_id=300" w:history="1">
        <w:r>
          <w:rPr>
            <w:rStyle w:val="a4"/>
            <w:i/>
            <w:iCs/>
            <w:bdr w:val="none" w:sz="0" w:space="0" w:color="auto" w:frame="1"/>
          </w:rPr>
          <w:t>бұр.ред.қара</w:t>
        </w:r>
      </w:hyperlink>
      <w:r>
        <w:rPr>
          <w:rStyle w:val="s3"/>
          <w:b w:val="0"/>
          <w:bCs w:val="0"/>
        </w:rPr>
        <w:t>) 3-тармақ өзгертілді</w:t>
      </w:r>
    </w:p>
    <w:p w:rsidR="00000000" w:rsidRDefault="00F96FA6">
      <w:pPr>
        <w:ind w:firstLine="400"/>
        <w:jc w:val="both"/>
      </w:pPr>
      <w:r>
        <w:rPr>
          <w:rStyle w:val="s0"/>
        </w:rPr>
        <w:t>3. Мақта қолхаттарын бер</w:t>
      </w:r>
      <w:r>
        <w:rPr>
          <w:rStyle w:val="s0"/>
        </w:rPr>
        <w:t>у арқылы қойма қызметі бойынша қызметтер көрсету жөніндегі қызметті жүзеге асыру құқығына лицензиясы бар мақта өңдеу ұйымы қорға (қорларға) қатысу үшін қорға (қорларға) жазбаша өтініш береді және мынадай құжаттарды қоса береді:</w:t>
      </w:r>
    </w:p>
    <w:p w:rsidR="00000000" w:rsidRDefault="00F96FA6">
      <w:pPr>
        <w:ind w:firstLine="400"/>
        <w:jc w:val="both"/>
      </w:pPr>
      <w:r>
        <w:rPr>
          <w:rStyle w:val="s0"/>
        </w:rPr>
        <w:t>1) мақта өңдеу ұйымын мемлек</w:t>
      </w:r>
      <w:r>
        <w:rPr>
          <w:rStyle w:val="s0"/>
        </w:rPr>
        <w:t>еттік тіркеу (қайта тіркеу) туралы куәліктің* немесе анықтаманың нотариалды куәландырылған көшірмесі;</w:t>
      </w:r>
    </w:p>
    <w:p w:rsidR="00000000" w:rsidRDefault="00F96FA6">
      <w:pPr>
        <w:ind w:firstLine="400"/>
        <w:jc w:val="both"/>
      </w:pPr>
      <w:r>
        <w:rPr>
          <w:rStyle w:val="s0"/>
        </w:rPr>
        <w:t>ескертпе: *«Қазақстан Республикасының кейбір заңнамалық актілеріне заңды тұлғаларды мемлекеттік тіркеу және филиалдар мен өкілдіктерді есептік тіркеу мәсе</w:t>
      </w:r>
      <w:r>
        <w:rPr>
          <w:rStyle w:val="s0"/>
        </w:rPr>
        <w:t xml:space="preserve">лелері бойынша өзгерістер мен толықтырулар енгізу туралы» 2012 жылғы 24 желтоқсандағы Қазақстан Республикасының </w:t>
      </w:r>
      <w:hyperlink r:id="rId19" w:history="1">
        <w:r>
          <w:rPr>
            <w:rStyle w:val="a4"/>
          </w:rPr>
          <w:t>Заңы</w:t>
        </w:r>
      </w:hyperlink>
      <w:r>
        <w:rPr>
          <w:rStyle w:val="s0"/>
        </w:rPr>
        <w:t xml:space="preserve"> қолданысқа енгізілгенге дейін берілген заңды тұлғаны (филиалды, өкілдікті)</w:t>
      </w:r>
      <w:r>
        <w:rPr>
          <w:rStyle w:val="s0"/>
        </w:rPr>
        <w:t xml:space="preserve"> мемлекеттік (есептік) тіркеу (қайта тіркеу) туралы куәлік заңды тұлғаның қызметі тоқтатылғанға дейін жарамды болып табылады;</w:t>
      </w:r>
    </w:p>
    <w:p w:rsidR="00000000" w:rsidRDefault="00F96FA6">
      <w:pPr>
        <w:ind w:firstLine="400"/>
        <w:jc w:val="both"/>
      </w:pPr>
      <w:r>
        <w:rPr>
          <w:rStyle w:val="s0"/>
        </w:rPr>
        <w:t>2) мақта өңдеу ұйымы жарғысының нотариалды куәландырылған көшірмесі;</w:t>
      </w:r>
    </w:p>
    <w:p w:rsidR="00000000" w:rsidRDefault="00F96FA6">
      <w:pPr>
        <w:ind w:firstLine="400"/>
        <w:jc w:val="both"/>
      </w:pPr>
      <w:r>
        <w:rPr>
          <w:rStyle w:val="s0"/>
        </w:rPr>
        <w:t>3) құрылтайшылардың құрамы туралы құрылтай шартынан үзіндінің</w:t>
      </w:r>
      <w:r>
        <w:rPr>
          <w:rStyle w:val="s0"/>
        </w:rPr>
        <w:t xml:space="preserve"> нотариалды куәландырылған көшірмесі немесе қорға өтініш беретін күнге дейін кемінде он күн бұрын тіркеуші берген бағалы қағаздарды ұстаушылар тізілімдерінің жүйесінде бағалы қағаздарды ұстаушылардың жеке шотынан үзіндінің түпнұсқасы;</w:t>
      </w:r>
    </w:p>
    <w:p w:rsidR="00000000" w:rsidRDefault="00F96FA6">
      <w:pPr>
        <w:ind w:firstLine="400"/>
        <w:jc w:val="both"/>
      </w:pPr>
      <w:r>
        <w:rPr>
          <w:rStyle w:val="s0"/>
        </w:rPr>
        <w:t>4) ҚР Үкіметінің 2010</w:t>
      </w:r>
      <w:r>
        <w:rPr>
          <w:rStyle w:val="s0"/>
        </w:rPr>
        <w:t xml:space="preserve">.18.06. № 613 </w:t>
      </w:r>
      <w:hyperlink r:id="rId20" w:anchor="sub_id=1600" w:history="1">
        <w:r>
          <w:rPr>
            <w:rStyle w:val="a4"/>
          </w:rPr>
          <w:t>Қаулысымен</w:t>
        </w:r>
      </w:hyperlink>
      <w:r>
        <w:rPr>
          <w:rStyle w:val="s0"/>
        </w:rPr>
        <w:t xml:space="preserve"> алып тасталды </w:t>
      </w:r>
      <w:r>
        <w:rPr>
          <w:rStyle w:val="s3"/>
          <w:b w:val="0"/>
          <w:bCs w:val="0"/>
        </w:rPr>
        <w:t>(</w:t>
      </w:r>
      <w:hyperlink r:id="rId21" w:anchor="sub_id=300" w:history="1">
        <w:r>
          <w:rPr>
            <w:rStyle w:val="a4"/>
            <w:b/>
            <w:bCs/>
            <w:i/>
            <w:iCs/>
            <w:bdr w:val="none" w:sz="0" w:space="0" w:color="auto" w:frame="1"/>
          </w:rPr>
          <w:t>бұр.ред.қара</w:t>
        </w:r>
      </w:hyperlink>
      <w:r>
        <w:rPr>
          <w:rStyle w:val="s3"/>
          <w:b w:val="0"/>
          <w:bCs w:val="0"/>
        </w:rPr>
        <w:t>)</w:t>
      </w:r>
    </w:p>
    <w:p w:rsidR="00000000" w:rsidRDefault="00F96FA6">
      <w:pPr>
        <w:ind w:firstLine="400"/>
        <w:jc w:val="both"/>
      </w:pPr>
      <w:r>
        <w:rPr>
          <w:rStyle w:val="s0"/>
        </w:rPr>
        <w:t xml:space="preserve">5) мақта қолхаттарын беру арқылы қойма </w:t>
      </w:r>
      <w:r>
        <w:rPr>
          <w:rStyle w:val="s0"/>
        </w:rPr>
        <w:t>қызметі</w:t>
      </w:r>
      <w:r>
        <w:rPr>
          <w:rStyle w:val="s0"/>
        </w:rPr>
        <w:t xml:space="preserve"> бойынша қызметтер көрсету жөніндегі қызметті жүзеге асыру құқығына арналған лицензияның нотариалды куәландырылған көшірмесі;</w:t>
      </w:r>
    </w:p>
    <w:p w:rsidR="00000000" w:rsidRDefault="00F96FA6">
      <w:pPr>
        <w:ind w:firstLine="400"/>
        <w:jc w:val="both"/>
      </w:pPr>
      <w:r>
        <w:rPr>
          <w:rStyle w:val="s0"/>
        </w:rPr>
        <w:t>6) мақта өңдеу ұйымының біліктілік талаптарына сәйкестігі және шитті мақтаның жаңа өнімін қабылдауға әзірлігі мәніне жыл са</w:t>
      </w:r>
      <w:r>
        <w:rPr>
          <w:rStyle w:val="s0"/>
        </w:rPr>
        <w:t>йынғы тексеріс туралы жергілікті атқарушы орган актісінің нотариалды куәландырылған көшірмесі;</w:t>
      </w:r>
    </w:p>
    <w:p w:rsidR="00000000" w:rsidRDefault="00F96FA6">
      <w:pPr>
        <w:ind w:firstLine="400"/>
        <w:jc w:val="both"/>
      </w:pPr>
      <w:r>
        <w:rPr>
          <w:rStyle w:val="s0"/>
        </w:rPr>
        <w:t>7) мақта тазалау зауытына меншік құқығын және үшінші тұлғалардың міндеттемелері бойынша оған түскен ауыртпалықтың жоқ екенін растайтын жылжымайтын мүлікке құқықт</w:t>
      </w:r>
      <w:r>
        <w:rPr>
          <w:rStyle w:val="s0"/>
        </w:rPr>
        <w:t>ы тіркеу органының заңнамада белгіленген нысан бойынша анықтамасының түпнұсқасы;</w:t>
      </w:r>
    </w:p>
    <w:p w:rsidR="00000000" w:rsidRDefault="00F96FA6">
      <w:pPr>
        <w:ind w:firstLine="400"/>
        <w:jc w:val="both"/>
      </w:pPr>
      <w:r>
        <w:rPr>
          <w:rStyle w:val="s0"/>
        </w:rPr>
        <w:t>8) өткен жылғы және соңғы есепті күнге бухгалтерлік теңгерімнің және қаржы-шаруашылық қызмет туралы есептің мақта өңдеу ұйымының мөрімен куәландырылған көшірмелері;</w:t>
      </w:r>
    </w:p>
    <w:p w:rsidR="00000000" w:rsidRDefault="00F96FA6">
      <w:pPr>
        <w:ind w:firstLine="400"/>
        <w:jc w:val="both"/>
      </w:pPr>
      <w:r>
        <w:rPr>
          <w:rStyle w:val="s0"/>
        </w:rPr>
        <w:t>9) мақта ө</w:t>
      </w:r>
      <w:r>
        <w:rPr>
          <w:rStyle w:val="s0"/>
        </w:rPr>
        <w:t>ңдеу</w:t>
      </w:r>
      <w:r>
        <w:rPr>
          <w:rStyle w:val="s0"/>
        </w:rPr>
        <w:t xml:space="preserve"> ұйымының өткен есепті жылғы жылдық қаржылық есептілігінің дұрыстығын растайтын аудиторлық қорытындының нотариалды куәландырылған көшірмесі;</w:t>
      </w:r>
    </w:p>
    <w:p w:rsidR="00000000" w:rsidRDefault="00F96FA6">
      <w:pPr>
        <w:ind w:firstLine="400"/>
        <w:jc w:val="both"/>
      </w:pPr>
      <w:r>
        <w:rPr>
          <w:rStyle w:val="s0"/>
        </w:rPr>
        <w:t>10) мақта өңдеу ұйымы өтініш берген күннің алдындағы үш айдан астам мерзімге банк алдында мерзімі өткен берешег</w:t>
      </w:r>
      <w:r>
        <w:rPr>
          <w:rStyle w:val="s0"/>
        </w:rPr>
        <w:t>інің жоқтығы туралы банк мөрі басылған бірінші басшының немесе қол қою құқығы бар тұлғаның және бас бухгалтердің қолы қойылған банк анықтамасының түпнұсқасы. Егер мақта өңдеу ұйымы екінші деңгейдегі бірнеше банктің немесе филиалдардың, сондай-ақ шетелдік б</w:t>
      </w:r>
      <w:r>
        <w:rPr>
          <w:rStyle w:val="s0"/>
        </w:rPr>
        <w:t>анктің клиенті болған жағдайда бұл анықтама осы банктердің әрқайсысынан ұсынылады;</w:t>
      </w:r>
    </w:p>
    <w:p w:rsidR="00000000" w:rsidRDefault="00F96FA6">
      <w:pPr>
        <w:jc w:val="both"/>
      </w:pPr>
      <w:r>
        <w:rPr>
          <w:rStyle w:val="s3"/>
          <w:b w:val="0"/>
          <w:bCs w:val="0"/>
        </w:rPr>
        <w:t>ҚР</w:t>
      </w:r>
      <w:r>
        <w:rPr>
          <w:rStyle w:val="s3"/>
          <w:b w:val="0"/>
          <w:bCs w:val="0"/>
        </w:rPr>
        <w:t xml:space="preserve"> Үкіметінің 2013.20.12. № 1363 </w:t>
      </w:r>
      <w:hyperlink r:id="rId22" w:anchor="sub_id=400" w:history="1">
        <w:r>
          <w:rPr>
            <w:rStyle w:val="a4"/>
            <w:i/>
            <w:iCs/>
            <w:bdr w:val="none" w:sz="0" w:space="0" w:color="auto" w:frame="1"/>
          </w:rPr>
          <w:t>Қаулысымен</w:t>
        </w:r>
      </w:hyperlink>
      <w:r>
        <w:rPr>
          <w:rStyle w:val="s3"/>
          <w:b w:val="0"/>
          <w:bCs w:val="0"/>
        </w:rPr>
        <w:t xml:space="preserve"> </w:t>
      </w:r>
      <w:r>
        <w:rPr>
          <w:rStyle w:val="s3"/>
          <w:b w:val="0"/>
          <w:bCs w:val="0"/>
        </w:rPr>
        <w:t>11) тармақша жаңа редакцияда (2014 жылғы 1 қаңтардан бастап қолданысқа енгізілді) (</w:t>
      </w:r>
      <w:hyperlink r:id="rId23" w:anchor="sub_id=300" w:history="1">
        <w:r>
          <w:rPr>
            <w:rStyle w:val="a4"/>
            <w:i/>
            <w:iCs/>
            <w:bdr w:val="none" w:sz="0" w:space="0" w:color="auto" w:frame="1"/>
          </w:rPr>
          <w:t>бұр.ред.қара</w:t>
        </w:r>
      </w:hyperlink>
      <w:r>
        <w:rPr>
          <w:rStyle w:val="s3"/>
          <w:b w:val="0"/>
          <w:bCs w:val="0"/>
        </w:rPr>
        <w:t>)</w:t>
      </w:r>
    </w:p>
    <w:p w:rsidR="00000000" w:rsidRDefault="00F96FA6">
      <w:pPr>
        <w:ind w:firstLine="400"/>
        <w:jc w:val="both"/>
      </w:pPr>
      <w:r>
        <w:rPr>
          <w:rStyle w:val="s0"/>
        </w:rPr>
        <w:t>11) өтініш берілген күннің алдындағы үш айдан астам мақта өңдеу ұйымының салық</w:t>
      </w:r>
      <w:r>
        <w:rPr>
          <w:rStyle w:val="s0"/>
        </w:rPr>
        <w:t xml:space="preserve"> және бюджетке төленетін басқа да міндетті төлемдерді төлеу және бірыңғай жинақтаушы зейнетақы қорына аударымдар бойынша берешегінің жоқ (бар) екені туралы бірінші басшының немесе қол қою құқығы бар тұлғаның қолы қойылған, осы салық органының мөрімен раста</w:t>
      </w:r>
      <w:r>
        <w:rPr>
          <w:rStyle w:val="s0"/>
        </w:rPr>
        <w:t>лған тиісті салық органының белгіленген нысандағы анықтамасының түпнұсқасы;</w:t>
      </w:r>
    </w:p>
    <w:p w:rsidR="00000000" w:rsidRDefault="00F96FA6">
      <w:pPr>
        <w:ind w:firstLine="400"/>
        <w:jc w:val="both"/>
      </w:pPr>
      <w:r>
        <w:rPr>
          <w:rStyle w:val="s0"/>
        </w:rPr>
        <w:t xml:space="preserve">12) қатысу шартының көшірмесі және кепілдік берілген мақтаның көлемі туралы мәліметтер (егер мақта өңдеу ұйымы басқа мақта қолхаттары бойынша міндеттемелердің орындалуына кепілдік </w:t>
      </w:r>
      <w:r>
        <w:rPr>
          <w:rStyle w:val="s0"/>
        </w:rPr>
        <w:t>беретін қорлардың қатысушысы болса);</w:t>
      </w:r>
    </w:p>
    <w:p w:rsidR="00000000" w:rsidRDefault="00F96FA6">
      <w:pPr>
        <w:ind w:firstLine="400"/>
        <w:jc w:val="both"/>
      </w:pPr>
      <w:r>
        <w:rPr>
          <w:rStyle w:val="s0"/>
        </w:rPr>
        <w:t>13) кепілдік берілген мақта көлемін анықтау үшін қорға қажетті өзге де құжаттар.</w:t>
      </w:r>
    </w:p>
    <w:p w:rsidR="00000000" w:rsidRDefault="00F96FA6">
      <w:pPr>
        <w:ind w:firstLine="400"/>
        <w:jc w:val="both"/>
      </w:pPr>
      <w:r>
        <w:rPr>
          <w:rStyle w:val="s0"/>
        </w:rPr>
        <w:t xml:space="preserve">4. Қор (қорлар) өтінішті және осы Ереженің </w:t>
      </w:r>
      <w:hyperlink w:anchor="sub300" w:history="1">
        <w:r>
          <w:rPr>
            <w:rStyle w:val="a4"/>
          </w:rPr>
          <w:t>3-тармағында</w:t>
        </w:r>
      </w:hyperlink>
      <w:r>
        <w:rPr>
          <w:rStyle w:val="s0"/>
        </w:rPr>
        <w:t xml:space="preserve"> көрсетілген құжаттарды алғаннан кейін осы қорға қатыс</w:t>
      </w:r>
      <w:r>
        <w:rPr>
          <w:rStyle w:val="s0"/>
        </w:rPr>
        <w:t>ушылардың құрамына енгізу және кепілдік берілген мақтаның көлемін анықтау мәніне мақта өңдеу ұйымының өтінішін қарайды.</w:t>
      </w:r>
    </w:p>
    <w:p w:rsidR="00000000" w:rsidRDefault="00F96FA6">
      <w:pPr>
        <w:ind w:firstLine="400"/>
        <w:jc w:val="both"/>
      </w:pPr>
      <w:r>
        <w:rPr>
          <w:rStyle w:val="s0"/>
        </w:rPr>
        <w:t>Мақта өңдеу ұйымының өтінішін қордың қарау мерзімі жиырма күнтізбелік күннен аспауы керек.</w:t>
      </w:r>
    </w:p>
    <w:p w:rsidR="00000000" w:rsidRDefault="00F96FA6">
      <w:pPr>
        <w:ind w:firstLine="400"/>
        <w:jc w:val="both"/>
      </w:pPr>
      <w:r>
        <w:rPr>
          <w:rStyle w:val="s0"/>
        </w:rPr>
        <w:t>5. Мақта өңдеу ұйымының мақта қолхаттары бойы</w:t>
      </w:r>
      <w:r>
        <w:rPr>
          <w:rStyle w:val="s0"/>
        </w:rPr>
        <w:t>нша міндеттемелердің орындалуына кепілдік беру жүйесіне қатысуы мақта өңдеу ұйымын қорға қатысушылардың қатарына қосу туралы қордың шешімдеріне сәйкес жасалған қатысу шарттарының негізінде жүзеге асырылады.</w:t>
      </w:r>
    </w:p>
    <w:p w:rsidR="00000000" w:rsidRDefault="00F96FA6">
      <w:pPr>
        <w:ind w:firstLine="400"/>
        <w:jc w:val="both"/>
      </w:pPr>
      <w:r>
        <w:rPr>
          <w:rStyle w:val="s0"/>
        </w:rPr>
        <w:t>Қордың</w:t>
      </w:r>
      <w:r>
        <w:rPr>
          <w:rStyle w:val="s0"/>
        </w:rPr>
        <w:t xml:space="preserve"> қатысушымен қатысу шартын жасасу мерзімі м</w:t>
      </w:r>
      <w:r>
        <w:rPr>
          <w:rStyle w:val="s0"/>
        </w:rPr>
        <w:t>ақта өңдеу ұйымын қорға қатысушылардың қатарына қосу туралы қордың шешімі қабылданғаннан кейін жеті күнтізбелік күннен аспайды.</w:t>
      </w:r>
    </w:p>
    <w:p w:rsidR="00000000" w:rsidRDefault="00F96FA6">
      <w:pPr>
        <w:ind w:firstLine="400"/>
        <w:jc w:val="both"/>
      </w:pPr>
      <w:r>
        <w:rPr>
          <w:rStyle w:val="s0"/>
        </w:rPr>
        <w:t>6. Мақта өңдеу ұйымын қорға қатысушылардың қатарына қосқан кезде қор мақта өңдеу ұйымының паспорттық қуаттылығын, нақты толтырыл</w:t>
      </w:r>
      <w:r>
        <w:rPr>
          <w:rStyle w:val="s0"/>
        </w:rPr>
        <w:t>ған</w:t>
      </w:r>
      <w:r>
        <w:rPr>
          <w:rStyle w:val="s0"/>
        </w:rPr>
        <w:t xml:space="preserve"> көлемін, басқа қор (қорлар) кепілдік берген мақтаның көлемі туралы мәліметтерді ескере отырып (мақта өңдеу ұйымы басқа да қорларға қатысқан жағдайда) анықталатын кепілдік берілген мақтаның көлемін белгілейді.</w:t>
      </w:r>
    </w:p>
    <w:p w:rsidR="00000000" w:rsidRDefault="00F96FA6">
      <w:pPr>
        <w:ind w:firstLine="400"/>
        <w:jc w:val="both"/>
      </w:pPr>
      <w:r>
        <w:rPr>
          <w:rStyle w:val="s0"/>
        </w:rPr>
        <w:t>7. Мақта өңдеу ұйымының қорға қатысуы қатыс</w:t>
      </w:r>
      <w:r>
        <w:rPr>
          <w:rStyle w:val="s0"/>
        </w:rPr>
        <w:t>ушының қор беретін куәлігімен расталады.</w:t>
      </w:r>
    </w:p>
    <w:p w:rsidR="00000000" w:rsidRDefault="00F96FA6">
      <w:pPr>
        <w:ind w:firstLine="400"/>
        <w:jc w:val="both"/>
      </w:pPr>
      <w:r>
        <w:rPr>
          <w:rStyle w:val="s0"/>
        </w:rPr>
        <w:t>Қатысушының</w:t>
      </w:r>
      <w:r>
        <w:rPr>
          <w:rStyle w:val="s0"/>
        </w:rPr>
        <w:t xml:space="preserve"> атауы өзгерген жағдайда қатысушыдан лицензияның қайта тіркелуін және қайта ресімделуін растайтын құжаттарды алған сәттен бастап он жұмыс күні ішінде мақта қолхаттары бойынша міндеттемелердің орындалуына </w:t>
      </w:r>
      <w:r>
        <w:rPr>
          <w:rStyle w:val="s0"/>
        </w:rPr>
        <w:t>кепілдік беру жүйесіне қатысу туралы куәлікті ауыстыру жүргізіледі.</w:t>
      </w:r>
    </w:p>
    <w:p w:rsidR="00000000" w:rsidRDefault="00F96FA6">
      <w:pPr>
        <w:ind w:firstLine="400"/>
        <w:jc w:val="both"/>
      </w:pPr>
      <w:r>
        <w:rPr>
          <w:rStyle w:val="s0"/>
        </w:rPr>
        <w:t>Мақта өңдеу ұйымын қорға қатысушылардың құрамынан шығарған жағдайда мақта өңдеу ұйымы өзіне берілген куәлікті үш жұмыс күні ішінде қорға қайтарады.</w:t>
      </w:r>
    </w:p>
    <w:p w:rsidR="00000000" w:rsidRDefault="00F96FA6">
      <w:pPr>
        <w:ind w:firstLine="400"/>
        <w:jc w:val="both"/>
      </w:pPr>
      <w:r>
        <w:rPr>
          <w:rStyle w:val="s0"/>
        </w:rPr>
        <w:t>8. Мақта қолхаттары бойынша міндеттемелердің орындалуына кепілдік беру жүйесіне қатысу үшін қатысушы қорға (қорларға) қатысу шартымен белгіленетін жыл сайынғы міндетті жарналарды төлейді.</w:t>
      </w:r>
    </w:p>
    <w:p w:rsidR="00000000" w:rsidRDefault="00F96FA6">
      <w:pPr>
        <w:ind w:firstLine="400"/>
        <w:jc w:val="both"/>
      </w:pPr>
      <w:r>
        <w:rPr>
          <w:rStyle w:val="s0"/>
        </w:rPr>
        <w:t>9. Қор өзінің қатысушыларының тізілімін жүргізеді және кепілдік бері</w:t>
      </w:r>
      <w:r>
        <w:rPr>
          <w:rStyle w:val="s0"/>
        </w:rPr>
        <w:t>лген мақтаның көлемін көрсете отырып, қатысушылар туралы ақпараттың республикалық мерзімді баспа басылымында мемлекеттік және орыс тілдерінде жыл сайынғы жариялануын қамтамасыз етеді.</w:t>
      </w:r>
    </w:p>
    <w:p w:rsidR="00000000" w:rsidRDefault="00F96FA6">
      <w:pPr>
        <w:ind w:firstLine="400"/>
        <w:jc w:val="both"/>
      </w:pPr>
      <w:r>
        <w:rPr>
          <w:rStyle w:val="s0"/>
        </w:rPr>
        <w:t>10. Қатысушының қорға (қорларға) қатысуы төменде санамаланған жағдайлард</w:t>
      </w:r>
      <w:r>
        <w:rPr>
          <w:rStyle w:val="s0"/>
        </w:rPr>
        <w:t>ың біреуі болғанда тоқтатылады:</w:t>
      </w:r>
    </w:p>
    <w:p w:rsidR="00000000" w:rsidRDefault="00F96FA6">
      <w:pPr>
        <w:ind w:firstLine="400"/>
        <w:jc w:val="both"/>
      </w:pPr>
      <w:r>
        <w:rPr>
          <w:rStyle w:val="s0"/>
        </w:rPr>
        <w:t>қормен</w:t>
      </w:r>
      <w:r>
        <w:rPr>
          <w:rStyle w:val="s0"/>
        </w:rPr>
        <w:t xml:space="preserve"> жасалған қатысу шарты бұзылғанда;</w:t>
      </w:r>
    </w:p>
    <w:p w:rsidR="00000000" w:rsidRDefault="00F96FA6">
      <w:pPr>
        <w:ind w:firstLine="400"/>
        <w:jc w:val="both"/>
      </w:pPr>
      <w:r>
        <w:rPr>
          <w:rStyle w:val="s0"/>
        </w:rPr>
        <w:t>соттың шешімі бойынша;</w:t>
      </w:r>
    </w:p>
    <w:p w:rsidR="00000000" w:rsidRDefault="00F96FA6">
      <w:pPr>
        <w:ind w:firstLine="400"/>
        <w:jc w:val="both"/>
      </w:pPr>
      <w:r>
        <w:rPr>
          <w:rStyle w:val="s0"/>
        </w:rPr>
        <w:t>қатысу</w:t>
      </w:r>
      <w:r>
        <w:rPr>
          <w:rStyle w:val="s0"/>
        </w:rPr>
        <w:t xml:space="preserve"> шартының тараптарының бірі жойылғанда.</w:t>
      </w:r>
    </w:p>
    <w:p w:rsidR="00000000" w:rsidRDefault="00F96FA6">
      <w:pPr>
        <w:ind w:firstLine="400"/>
        <w:jc w:val="both"/>
      </w:pPr>
      <w:r>
        <w:rPr>
          <w:rStyle w:val="s0"/>
        </w:rPr>
        <w:t>Мақта өңдеу ұйымының қорға қатысуы тоқтатылған күннен бастап 30 күн ішінде қор тиісті ақпараттың республикалық мер</w:t>
      </w:r>
      <w:r>
        <w:rPr>
          <w:rStyle w:val="s0"/>
        </w:rPr>
        <w:t>зімді баспа басылымында мемлекеттік және орыс тілдерінде жариялануын қамтамасыз етеді.</w:t>
      </w:r>
    </w:p>
    <w:p w:rsidR="00000000" w:rsidRDefault="00F96FA6">
      <w:pPr>
        <w:ind w:firstLine="400"/>
        <w:jc w:val="both"/>
      </w:pPr>
      <w:r>
        <w:rPr>
          <w:rStyle w:val="s0"/>
        </w:rPr>
        <w:t> </w:t>
      </w:r>
    </w:p>
    <w:p w:rsidR="00000000" w:rsidRDefault="00F96FA6">
      <w:pPr>
        <w:ind w:firstLine="400"/>
        <w:jc w:val="both"/>
      </w:pPr>
      <w:r>
        <w:rPr>
          <w:rStyle w:val="s0"/>
        </w:rPr>
        <w:t> </w:t>
      </w:r>
    </w:p>
    <w:p w:rsidR="00000000" w:rsidRDefault="00F96FA6">
      <w:pPr>
        <w:ind w:firstLine="400"/>
        <w:jc w:val="both"/>
      </w:pPr>
      <w:r>
        <w:rPr>
          <w:rStyle w:val="s0"/>
        </w:rPr>
        <w:t> </w:t>
      </w:r>
    </w:p>
    <w:p w:rsidR="00000000" w:rsidRDefault="00F96FA6">
      <w:pPr>
        <w:ind w:firstLine="400"/>
        <w:jc w:val="both"/>
      </w:pPr>
      <w:r>
        <w:rPr>
          <w:rStyle w:val="s0"/>
        </w:rPr>
        <w:t> </w:t>
      </w:r>
    </w:p>
    <w:p w:rsidR="00000000" w:rsidRDefault="00F96FA6">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FA6" w:rsidRDefault="00F96FA6" w:rsidP="00F96FA6">
      <w:r>
        <w:separator/>
      </w:r>
    </w:p>
  </w:endnote>
  <w:endnote w:type="continuationSeparator" w:id="0">
    <w:p w:rsidR="00F96FA6" w:rsidRDefault="00F96FA6" w:rsidP="00F96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FA6" w:rsidRDefault="00F96FA6" w:rsidP="00F96FA6">
      <w:r>
        <w:separator/>
      </w:r>
    </w:p>
  </w:footnote>
  <w:footnote w:type="continuationSeparator" w:id="0">
    <w:p w:rsidR="00F96FA6" w:rsidRDefault="00F96FA6" w:rsidP="00F96F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rsidP="00F96F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6FA6" w:rsidRDefault="00F96FA6" w:rsidP="00F96FA6">
    <w:pPr>
      <w:pStyle w:val="a6"/>
      <w:spacing w:after="100"/>
      <w:jc w:val="right"/>
      <w:rPr>
        <w:rFonts w:ascii="Arial" w:hAnsi="Arial" w:cs="Arial"/>
        <w:color w:val="808080"/>
        <w:sz w:val="20"/>
      </w:rPr>
    </w:pPr>
    <w:r>
      <w:rPr>
        <w:rFonts w:ascii="Arial" w:hAnsi="Arial" w:cs="Arial"/>
        <w:color w:val="808080"/>
        <w:sz w:val="20"/>
      </w:rPr>
      <w:t>Документ: «Мақта өңдеу ұйымдарының мақта қолхаттары бойынша міндеттемелердің орындалуына кепілдік беру жүйесіне қатысуы ережесін бекіту туралы» Қазақстан Республикасы Үкіметінің 2007 жылғы 26 қарашадағы № 1132 Қаулысы (2013.20.12. берілген өзгерістер мен толықтырулармен) (күші жойылды)</w:t>
    </w:r>
  </w:p>
  <w:p w:rsidR="00F96FA6" w:rsidRPr="00F96FA6" w:rsidRDefault="00F96FA6" w:rsidP="00F96FA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20.01.2016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FA6" w:rsidRDefault="00F96F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6FA6"/>
    <w:rsid w:val="00F96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FA6"/>
    <w:pPr>
      <w:tabs>
        <w:tab w:val="center" w:pos="4677"/>
        <w:tab w:val="right" w:pos="9355"/>
      </w:tabs>
    </w:pPr>
  </w:style>
  <w:style w:type="character" w:customStyle="1" w:styleId="a7">
    <w:name w:val="Верхний колонтитул Знак"/>
    <w:basedOn w:val="a0"/>
    <w:link w:val="a6"/>
    <w:uiPriority w:val="99"/>
    <w:rsid w:val="00F96FA6"/>
    <w:rPr>
      <w:rFonts w:eastAsiaTheme="minorEastAsia"/>
      <w:color w:val="000000"/>
      <w:sz w:val="24"/>
      <w:szCs w:val="24"/>
    </w:rPr>
  </w:style>
  <w:style w:type="paragraph" w:styleId="a8">
    <w:name w:val="footer"/>
    <w:basedOn w:val="a"/>
    <w:link w:val="a9"/>
    <w:uiPriority w:val="99"/>
    <w:unhideWhenUsed/>
    <w:rsid w:val="00F96FA6"/>
    <w:pPr>
      <w:tabs>
        <w:tab w:val="center" w:pos="4677"/>
        <w:tab w:val="right" w:pos="9355"/>
      </w:tabs>
    </w:pPr>
  </w:style>
  <w:style w:type="character" w:customStyle="1" w:styleId="a9">
    <w:name w:val="Нижний колонтитул Знак"/>
    <w:basedOn w:val="a0"/>
    <w:link w:val="a8"/>
    <w:uiPriority w:val="99"/>
    <w:rsid w:val="00F96F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FA6"/>
    <w:pPr>
      <w:tabs>
        <w:tab w:val="center" w:pos="4677"/>
        <w:tab w:val="right" w:pos="9355"/>
      </w:tabs>
    </w:pPr>
  </w:style>
  <w:style w:type="character" w:customStyle="1" w:styleId="a7">
    <w:name w:val="Верхний колонтитул Знак"/>
    <w:basedOn w:val="a0"/>
    <w:link w:val="a6"/>
    <w:uiPriority w:val="99"/>
    <w:rsid w:val="00F96FA6"/>
    <w:rPr>
      <w:rFonts w:eastAsiaTheme="minorEastAsia"/>
      <w:color w:val="000000"/>
      <w:sz w:val="24"/>
      <w:szCs w:val="24"/>
    </w:rPr>
  </w:style>
  <w:style w:type="paragraph" w:styleId="a8">
    <w:name w:val="footer"/>
    <w:basedOn w:val="a"/>
    <w:link w:val="a9"/>
    <w:uiPriority w:val="99"/>
    <w:unhideWhenUsed/>
    <w:rsid w:val="00F96FA6"/>
    <w:pPr>
      <w:tabs>
        <w:tab w:val="center" w:pos="4677"/>
        <w:tab w:val="right" w:pos="9355"/>
      </w:tabs>
    </w:pPr>
  </w:style>
  <w:style w:type="character" w:customStyle="1" w:styleId="a9">
    <w:name w:val="Нижний колонтитул Знак"/>
    <w:basedOn w:val="a0"/>
    <w:link w:val="a8"/>
    <w:uiPriority w:val="99"/>
    <w:rsid w:val="00F96F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15967" TargetMode="External"/><Relationship Id="rId13" Type="http://schemas.openxmlformats.org/officeDocument/2006/relationships/hyperlink" Target="http://online.zakon.kz/Document/?doc_id=31407751" TargetMode="External"/><Relationship Id="rId18" Type="http://schemas.openxmlformats.org/officeDocument/2006/relationships/hyperlink" Target="http://online.zakon.kz/Document/?doc_id=31408868"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0772911" TargetMode="External"/><Relationship Id="rId7" Type="http://schemas.openxmlformats.org/officeDocument/2006/relationships/hyperlink" Target="http://online.zakon.kz/Document/?doc_id=30146094" TargetMode="External"/><Relationship Id="rId12" Type="http://schemas.openxmlformats.org/officeDocument/2006/relationships/hyperlink" Target="http://online.zakon.kz/Document/?doc_id=30114458" TargetMode="External"/><Relationship Id="rId17" Type="http://schemas.openxmlformats.org/officeDocument/2006/relationships/hyperlink" Target="http://online.zakon.kz/Document/?doc_id=31407751"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1042885" TargetMode="External"/><Relationship Id="rId20" Type="http://schemas.openxmlformats.org/officeDocument/2006/relationships/hyperlink" Target="http://online.zakon.kz/Document/?doc_id=30772789"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6094"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1039002" TargetMode="External"/><Relationship Id="rId23" Type="http://schemas.openxmlformats.org/officeDocument/2006/relationships/hyperlink" Target="http://online.zakon.kz/Document/?doc_id=31488161" TargetMode="External"/><Relationship Id="rId28" Type="http://schemas.openxmlformats.org/officeDocument/2006/relationships/header" Target="header3.xml"/><Relationship Id="rId10" Type="http://schemas.openxmlformats.org/officeDocument/2006/relationships/hyperlink" Target="http://online.zakon.kz/Document/?doc_id=30114458" TargetMode="External"/><Relationship Id="rId19" Type="http://schemas.openxmlformats.org/officeDocument/2006/relationships/hyperlink" Target="http://online.zakon.kz/Document/?doc_id=31310973"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2577581" TargetMode="External"/><Relationship Id="rId14" Type="http://schemas.openxmlformats.org/officeDocument/2006/relationships/hyperlink" Target="http://online.zakon.kz/Document/?doc_id=31408868" TargetMode="External"/><Relationship Id="rId22" Type="http://schemas.openxmlformats.org/officeDocument/2006/relationships/hyperlink" Target="http://online.zakon.kz/Document/?doc_id=31487415"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1109</Words>
  <Characters>9333</Characters>
  <Application>Microsoft Office Word</Application>
  <DocSecurity>0</DocSecurity>
  <Lines>77</Lines>
  <Paragraphs>20</Paragraphs>
  <ScaleCrop>false</ScaleCrop>
  <Company>SPecialiST RePack</Company>
  <LinksUpToDate>false</LinksUpToDate>
  <CharactersWithSpaces>10422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«Мақта өңдеу ұйымдарының мақта қолхаттары бойынша міндеттемелердің орындалуына кепілдік беру жүйесіне қатысуы ережесін бекіту туралы» Қазақстан Республикасы Үкіметінің 2007 жылғы 26 қарашадағы № 1132 Қаулысы (2013.20.12.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2024-02-22T09:43:00Z</dcterms:created>
  <dcterms:modified xsi:type="dcterms:W3CDTF">2024-02-22T09:43:00Z</dcterms:modified>
</cp:coreProperties>
</file>