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0F2">
      <w:pPr>
        <w:pStyle w:val="pj"/>
      </w:pPr>
      <w:bookmarkStart w:id="0" w:name="_GoBack"/>
      <w:bookmarkEnd w:id="0"/>
      <w:r>
        <w:rPr>
          <w:rStyle w:val="s0"/>
          <w:b/>
          <w:bCs/>
        </w:rPr>
        <w:t>«Тамақ өнімдерін өндіру (дайындау) объектілеріне есептік нөмірлер беру ережесін бекіту туралы» Қазақстан Республикасы Үкіметінің 2008 жылғы 11 ақпандағы № 125 Қаулысы (2015.29.09. берілген өзгерістер мен толықтырулармен) (күші жойылды)</w:t>
      </w:r>
    </w:p>
    <w:p w:rsidR="00000000" w:rsidRDefault="005D50F2">
      <w:pPr>
        <w:pStyle w:val="pj"/>
      </w:pPr>
      <w:r>
        <w:rPr>
          <w:rStyle w:val="s0"/>
        </w:rPr>
        <w:t> </w:t>
      </w:r>
    </w:p>
    <w:p w:rsidR="00000000" w:rsidRDefault="005D50F2">
      <w:pPr>
        <w:pStyle w:val="pj"/>
      </w:pPr>
      <w:r>
        <w:t>Жариялануы: «Егемен Қазақстан» 2008 ж. 18 наурыз № 77-80 (25052); ҚР Президенті мен ҚР Үкіметінің Актілер жинағы, 2008 ж., № 7, 72-құжат</w:t>
      </w:r>
    </w:p>
    <w:p w:rsidR="00000000" w:rsidRDefault="005D50F2">
      <w:pPr>
        <w:pStyle w:val="pj"/>
      </w:pPr>
      <w:r>
        <w:rPr>
          <w:rStyle w:val="s0"/>
        </w:rPr>
        <w:t> </w:t>
      </w:r>
    </w:p>
    <w:p w:rsidR="00000000" w:rsidRDefault="005D50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 жылғы 15 шілдедегі № 553 </w:t>
      </w:r>
      <w:hyperlink r:id="rId7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күші жойылды</w:t>
      </w:r>
    </w:p>
    <w:p w:rsidR="00000000" w:rsidRDefault="005D50F2">
      <w:pPr>
        <w:pStyle w:val="pj"/>
      </w:pPr>
      <w:r>
        <w:rPr>
          <w:rStyle w:val="s0"/>
        </w:rPr>
        <w:t> </w:t>
      </w:r>
    </w:p>
    <w:p w:rsidR="00000000" w:rsidRDefault="005D50F2">
      <w:pPr>
        <w:pStyle w:val="pj"/>
      </w:pPr>
      <w:r>
        <w:rPr>
          <w:rStyle w:val="s0"/>
        </w:rPr>
        <w:t>Енгізілген өзгерістер:</w:t>
      </w:r>
    </w:p>
    <w:p w:rsidR="00000000" w:rsidRDefault="005D50F2">
      <w:pPr>
        <w:pStyle w:val="pj"/>
      </w:pPr>
      <w:r>
        <w:rPr>
          <w:rStyle w:val="s0"/>
        </w:rPr>
        <w:t> </w:t>
      </w:r>
    </w:p>
    <w:p w:rsidR="00000000" w:rsidRDefault="005D50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2009.08.12. № 2038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5D50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2015.29.09. № 803 </w:t>
      </w:r>
      <w:hyperlink r:id="rId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D50F2">
      <w:pPr>
        <w:pStyle w:val="pj"/>
      </w:pPr>
      <w:r>
        <w:rPr>
          <w:rStyle w:val="s0"/>
        </w:rPr>
        <w:t> </w:t>
      </w:r>
    </w:p>
    <w:p w:rsidR="00000000" w:rsidRDefault="005D50F2">
      <w:pPr>
        <w:pStyle w:val="pj"/>
      </w:pPr>
      <w:r>
        <w:rPr>
          <w:rStyle w:val="s0"/>
        </w:rPr>
        <w:t>Бұрынғы редакциялар:</w:t>
      </w:r>
    </w:p>
    <w:p w:rsidR="00000000" w:rsidRDefault="005D50F2">
      <w:pPr>
        <w:pStyle w:val="pj"/>
      </w:pPr>
      <w:r>
        <w:rPr>
          <w:rStyle w:val="s0"/>
        </w:rPr>
        <w:t> </w:t>
      </w:r>
    </w:p>
    <w:p w:rsidR="00000000" w:rsidRDefault="005D50F2">
      <w:pPr>
        <w:pStyle w:val="pj"/>
      </w:pPr>
      <w:r>
        <w:rPr>
          <w:rStyle w:val="s0"/>
        </w:rPr>
        <w:t xml:space="preserve">2009 ж. 8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D50F2">
      <w:pPr>
        <w:pStyle w:val="pj"/>
      </w:pPr>
      <w:r>
        <w:rPr>
          <w:rStyle w:val="s0"/>
        </w:rPr>
        <w:t xml:space="preserve">2015 ж. 29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D50F2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0F2" w:rsidRDefault="005D50F2" w:rsidP="005D50F2">
      <w:r>
        <w:separator/>
      </w:r>
    </w:p>
  </w:endnote>
  <w:endnote w:type="continuationSeparator" w:id="0">
    <w:p w:rsidR="005D50F2" w:rsidRDefault="005D50F2" w:rsidP="005D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0F2" w:rsidRDefault="005D50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0F2" w:rsidRDefault="005D50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0F2" w:rsidRDefault="005D50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0F2" w:rsidRDefault="005D50F2" w:rsidP="005D50F2">
      <w:r>
        <w:separator/>
      </w:r>
    </w:p>
  </w:footnote>
  <w:footnote w:type="continuationSeparator" w:id="0">
    <w:p w:rsidR="005D50F2" w:rsidRDefault="005D50F2" w:rsidP="005D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0F2" w:rsidRDefault="005D50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0F2" w:rsidRDefault="005D50F2" w:rsidP="005D5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0F2" w:rsidRPr="005D50F2" w:rsidRDefault="005D50F2" w:rsidP="005D5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«Тамақ өнімдерін өндіру (дайындау) объектілеріне есептік нөмірлер беру ережесін бекіту туралы» Қазақстан Республикасы Үкіметінің 2008 жылғы 11 ақпандағы № 125 Қаулысы (2015.29.09.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0F2" w:rsidRDefault="005D50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0F2"/>
    <w:rsid w:val="005D5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5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0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0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5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0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0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73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09408" TargetMode="External"/><Relationship Id="rId12" Type="http://schemas.openxmlformats.org/officeDocument/2006/relationships/hyperlink" Target="http://online.zakon.kz/Document/?doc_id=3515656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73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9369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45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1049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«Тамақ өнімдерін өндіру (дайындау) объектілеріне есептік нөмірлер беру ережесін бекіту туралы» Қазақстан Республикасы Үкіметінің 2008 жылғы 11 ақпандағы № 125 Қаулысы (2015.29.09.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2024-08-30T05:20:00Z</dcterms:created>
  <dcterms:modified xsi:type="dcterms:W3CDTF">2024-08-30T05:20:00Z</dcterms:modified>
</cp:coreProperties>
</file>