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358C">
      <w:pPr>
        <w:pStyle w:val="pr"/>
      </w:pPr>
      <w:bookmarkStart w:id="0" w:name="_GoBack"/>
      <w:bookmarkEnd w:id="0"/>
      <w:r>
        <w:t>18.10.2008</w:t>
      </w:r>
    </w:p>
    <w:p w:rsidR="00000000" w:rsidRDefault="001C358C">
      <w:pPr>
        <w:pStyle w:val="pc"/>
      </w:pPr>
      <w:r>
        <w:rPr>
          <w:rStyle w:val="s1"/>
        </w:rPr>
        <w:t> </w:t>
      </w:r>
      <w:r>
        <w:rPr>
          <w:b/>
          <w:bCs/>
        </w:rPr>
        <w:t>Обоснованная компенсация</w:t>
      </w:r>
      <w:r>
        <w:br/>
      </w:r>
      <w:r>
        <w:rPr>
          <w:b/>
          <w:bCs/>
        </w:rPr>
        <w:t>морального вреда</w:t>
      </w:r>
    </w:p>
    <w:p w:rsidR="00000000" w:rsidRDefault="001C358C">
      <w:pPr>
        <w:pStyle w:val="pj"/>
      </w:pPr>
      <w:r>
        <w:rPr>
          <w:b/>
          <w:bCs/>
        </w:rPr>
        <w:t> </w:t>
      </w:r>
    </w:p>
    <w:p w:rsidR="00000000" w:rsidRDefault="001C358C">
      <w:pPr>
        <w:pStyle w:val="pji"/>
      </w:pPr>
      <w:r>
        <w:rPr>
          <w:rStyle w:val="s16"/>
        </w:rPr>
        <w:t xml:space="preserve">Моральный вред - физические и нравственные страдания (ст. 151 ГК РФ). Ныне действующая система, при которой правоприменитель может назначить любую сумму компенсации, неэффективна и коррупционна - такова позиция адвоката, д.ю.н., профессора </w:t>
      </w:r>
      <w:r>
        <w:rPr>
          <w:rStyle w:val="s16"/>
          <w:b/>
          <w:bCs/>
        </w:rPr>
        <w:t>Трунова И.Л</w:t>
      </w:r>
      <w:r>
        <w:rPr>
          <w:rStyle w:val="s16"/>
        </w:rPr>
        <w:t xml:space="preserve">. </w:t>
      </w:r>
    </w:p>
    <w:p w:rsidR="00000000" w:rsidRDefault="001C358C">
      <w:pPr>
        <w:pStyle w:val="pj"/>
      </w:pPr>
      <w:r>
        <w:rPr>
          <w:rStyle w:val="txt1"/>
          <w:rFonts w:ascii="Times New Roman" w:hAnsi="Times New Roman" w:cs="Times New Roman"/>
          <w:b/>
          <w:bCs/>
          <w:i/>
          <w:iCs/>
          <w:color w:val="auto"/>
        </w:rPr>
        <w:t> </w:t>
      </w:r>
    </w:p>
    <w:p w:rsidR="00000000" w:rsidRDefault="001C358C">
      <w:pPr>
        <w:pStyle w:val="pj"/>
      </w:pPr>
      <w:r>
        <w:t>В Верховном суде России под руководством председателя Вячеслава Лебедева, разрабатывается законопроект таблицы расчета выплат возмещения морального вреда. В России по новому законопроекту о «стандартизации» расчетов выплат за моральные страдания планируетс</w:t>
      </w:r>
      <w:r>
        <w:t>я рассчитывать моральный вред всем пострадавшим - от родственников погибших в авиакатастрофе, ДТП, потерпевших от уголовных преступлений, врачебной ошибки, защите чести и достоинства, обманутых потребителей и т.п.</w:t>
      </w:r>
    </w:p>
    <w:p w:rsidR="00000000" w:rsidRDefault="001C358C">
      <w:pPr>
        <w:pStyle w:val="pj"/>
      </w:pPr>
      <w:r>
        <w:t>Моральный вред - физические и нравственные</w:t>
      </w:r>
      <w:r>
        <w:t xml:space="preserve"> страдания (ст. 151 ГК РФ). Ныне действующая система, при которой правоприменитель может назначить любую сумму компенсации, неэффективна и коррупционна. По Российскому законодательству, истец не может требовать какой либо конкретный размер суммы возмещения</w:t>
      </w:r>
      <w:r>
        <w:t>, а лишь имеет право на компенсацию определяемую судом. Для суда критериями определения неимущественного вреда в денежном эквиваленте являются неопределенные, обтекаемые слова закона - разумность и справедливость, характер и степень страданий, степень вины</w:t>
      </w:r>
      <w:r>
        <w:t xml:space="preserve"> причинителя (1101 ГК РФ).</w:t>
      </w:r>
    </w:p>
    <w:p w:rsidR="00000000" w:rsidRDefault="001C358C">
      <w:pPr>
        <w:pStyle w:val="pj"/>
      </w:pPr>
      <w:r>
        <w:t>Институт компенсации морального вреда в нашей стране применяется в тех случаях, когда неимущественное благо умалено либо на него совершено посягательство. Перечень нематериальных благ сформирован в статье 150 ГК РФ - это «Жизнь и</w:t>
      </w:r>
      <w:r>
        <w:t xml:space="preserve"> здоровье, достоинство личности, личная неприкосновенность, честь и доброе имя, деловая репутация, неприкосновенность частной жизни, личная и семейная тайна, право свободного передвижения, выбора места пребывания и жительства, право на имя, право авторства</w:t>
      </w:r>
      <w:r>
        <w:t xml:space="preserve">, иные личные неимущественные права» этот перечень начинается с жизни, указывает на то, что жизнь законодатель рассматривает как наиболее значимое нематериальное благо. </w:t>
      </w:r>
    </w:p>
    <w:p w:rsidR="00000000" w:rsidRDefault="001C358C">
      <w:pPr>
        <w:pStyle w:val="pj"/>
      </w:pPr>
      <w:r>
        <w:t>Первые упоминания возмещения вреда появляются в шумерийских таблицах (3 тысячелетие д.</w:t>
      </w:r>
      <w:r>
        <w:t xml:space="preserve">н.э.), где говориться о денежном возмещении за телесное повреждение. О компенсации вреда упоминаются в Библии. Острый и злободневный вопрос поднимался в дореволюционной России. Как отмечал Г.Ф. Шершеневич, «Размер пени так называемого бесчестия, смотря по </w:t>
      </w:r>
      <w:r>
        <w:t>состоянию или званию обиженного и по особым отношениям обидчика к обиженному»</w:t>
      </w:r>
      <w:bookmarkStart w:id="1" w:name="_ftnref1"/>
      <w:bookmarkEnd w:id="1"/>
      <w:r>
        <w:fldChar w:fldCharType="begin"/>
      </w:r>
      <w:r>
        <w:instrText xml:space="preserve"> </w:instrText>
      </w:r>
      <w:r>
        <w:instrText>HYPERLINK "" \l "_ftn1" \t "_blank"</w:instrText>
      </w:r>
      <w:r>
        <w:instrText xml:space="preserve"> </w:instrText>
      </w:r>
      <w:r>
        <w:fldChar w:fldCharType="separate"/>
      </w:r>
      <w:r>
        <w:rPr>
          <w:rStyle w:val="a4"/>
          <w:u w:val="single"/>
        </w:rPr>
        <w:t>[1]</w:t>
      </w:r>
      <w:r>
        <w:fldChar w:fldCharType="end"/>
      </w:r>
      <w:r>
        <w:t>. В 1913 году, как обоснование необходимости практического закрепления возмещения морального вреда вышла книга С.А. Беляцкина «Возмещени</w:t>
      </w:r>
      <w:r>
        <w:t>е морального вреда».</w:t>
      </w:r>
      <w:r>
        <w:rPr>
          <w:rStyle w:val="txt1"/>
          <w:rFonts w:ascii="Times New Roman" w:hAnsi="Times New Roman" w:cs="Times New Roman"/>
          <w:color w:val="auto"/>
        </w:rPr>
        <w:t xml:space="preserve"> Законодательное закрепление компенсации морального вреда в дореволюционный период не произошло. </w:t>
      </w:r>
    </w:p>
    <w:p w:rsidR="00000000" w:rsidRDefault="001C358C">
      <w:pPr>
        <w:pStyle w:val="pj"/>
      </w:pPr>
      <w:r>
        <w:rPr>
          <w:rStyle w:val="txt1"/>
          <w:rFonts w:ascii="Times New Roman" w:hAnsi="Times New Roman" w:cs="Times New Roman"/>
          <w:color w:val="auto"/>
        </w:rPr>
        <w:t xml:space="preserve">В советский период развития нашего государства компенсация морального вреда отвергалась, считалось, что перенесенные человеком физические </w:t>
      </w:r>
      <w:r>
        <w:rPr>
          <w:rStyle w:val="txt1"/>
          <w:rFonts w:ascii="Times New Roman" w:hAnsi="Times New Roman" w:cs="Times New Roman"/>
          <w:color w:val="auto"/>
        </w:rPr>
        <w:t>и нравственные страдания не могут быть оценены в денежном выражении.</w:t>
      </w:r>
      <w:r>
        <w:t xml:space="preserve"> Этот институт рассматривался как классово чуждый социалистическому правосознанию, хотя практика предъявления исков о возмещении морального вреда советскому гражданин причиненного в капита</w:t>
      </w:r>
      <w:r>
        <w:t xml:space="preserve">листической стране по законодательству и судом места совершения правонарушения, имелась. </w:t>
      </w:r>
      <w:r>
        <w:rPr>
          <w:rStyle w:val="txt1"/>
          <w:rFonts w:ascii="Times New Roman" w:hAnsi="Times New Roman" w:cs="Times New Roman"/>
          <w:color w:val="auto"/>
        </w:rPr>
        <w:t xml:space="preserve">Многие ученые сходились во мнении, что возмещение неимущественного вреда вовсе невозможно. </w:t>
      </w:r>
      <w:r>
        <w:t>В первые в России право на возмещение морального вреда было законодательно з</w:t>
      </w:r>
      <w:r>
        <w:t>акреплено 12.06.1990 года в Ст. 39 Закона СССР о печати, определение понятия морального вреда в нем не закреплялось, предусматривалось возмещение морального вреда в денежной форме, в размере, определяемым судом. Определение «моральным вредом являются физич</w:t>
      </w:r>
      <w:r>
        <w:t>еские и нравственные страдания» появилось 31.05.1991г. в Основах гражданского законодательства СССР. В дальнейшем количество</w:t>
      </w:r>
      <w:r>
        <w:rPr>
          <w:rStyle w:val="txt1"/>
          <w:rFonts w:ascii="Times New Roman" w:hAnsi="Times New Roman" w:cs="Times New Roman"/>
          <w:color w:val="auto"/>
        </w:rPr>
        <w:t xml:space="preserve"> законодательных актов начало постепенно увеличиваться, все больше гарантируя гражданам соблюдение их прав и свобод. </w:t>
      </w:r>
    </w:p>
    <w:p w:rsidR="00000000" w:rsidRDefault="001C358C">
      <w:pPr>
        <w:pStyle w:val="pj"/>
      </w:pPr>
      <w:r>
        <w:t>Во Франции при</w:t>
      </w:r>
      <w:r>
        <w:t>меняют закон 1881 года о компенсациях. Два закона в Швеции «О возмещении вреда 1972:207», «О компенсации вреда причиненного в результате преступления 1978:413». В Германии еще в 1900 году в «Гражданском уложении» ст. 847 появился параграф, вводящий нравств</w:t>
      </w:r>
      <w:r>
        <w:t>енный ущерб как «вред, выражающийся в умалении чести, достоинства, нарушении нравственного здоровья, причинении тяжких переживаний, страданий...». В последующем, по результатам анализа прецедентных дел Верховным Судом Германии были утверждены таблицы разме</w:t>
      </w:r>
      <w:r>
        <w:t xml:space="preserve">ров компенсаций. </w:t>
      </w:r>
    </w:p>
    <w:p w:rsidR="00000000" w:rsidRDefault="001C358C">
      <w:pPr>
        <w:pStyle w:val="pj"/>
      </w:pPr>
      <w:r>
        <w:t>Заслуживает внимания таблица, предложенная российским ученым A.M. Эрделевским</w:t>
      </w:r>
      <w:bookmarkStart w:id="2" w:name="_ftnref2"/>
      <w:bookmarkEnd w:id="2"/>
      <w:r>
        <w:fldChar w:fldCharType="begin"/>
      </w:r>
      <w:r>
        <w:instrText xml:space="preserve"> </w:instrText>
      </w:r>
      <w:r>
        <w:instrText>HYPERLINK "" \l "_ftn2" \t "_blank"</w:instrText>
      </w:r>
      <w:r>
        <w:instrText xml:space="preserve"> </w:instrText>
      </w:r>
      <w:r>
        <w:fldChar w:fldCharType="separate"/>
      </w:r>
      <w:r>
        <w:rPr>
          <w:rStyle w:val="a4"/>
          <w:u w:val="single"/>
        </w:rPr>
        <w:t>[2]</w:t>
      </w:r>
      <w:r>
        <w:fldChar w:fldCharType="end"/>
      </w:r>
      <w:r>
        <w:t>. В соответствии с этой таблицей определяется значение пре-зюмируемого морального вреда (страдания, которые, по общему</w:t>
      </w:r>
      <w:r>
        <w:t xml:space="preserve"> представлению, должен испытывать (не может не испытывать) "средний", "нормально" реагирующий на совершение в отношении его противоправного деяния человек. По существу, общественная оценка противоправного деяния) и затем при помощи коэффициентов индивидуал</w:t>
      </w:r>
      <w:r>
        <w:t>изируется размер возмещения морального вреда. Наибольшее значение составляет 2880 МРОТ.</w:t>
      </w:r>
    </w:p>
    <w:p w:rsidR="00000000" w:rsidRDefault="001C358C">
      <w:pPr>
        <w:pStyle w:val="pj"/>
      </w:pPr>
      <w:r>
        <w:t>Бесспорно положительным будет, в случае законодательного закрепления таблицы оценки морального вреда, антикоррупционное уменьшение усмотрения правоприменителя, упрощени</w:t>
      </w:r>
      <w:r>
        <w:t>е процедуры доказывания и как следствие увеличение количества потерпевших в уголовном судопроизводстве получивших возмещение вреда.</w:t>
      </w:r>
    </w:p>
    <w:p w:rsidR="00000000" w:rsidRDefault="001C358C">
      <w:pPr>
        <w:pStyle w:val="pj"/>
      </w:pPr>
      <w:r>
        <w:t xml:space="preserve">Отрицательным является копирование устаревшего западного опыта имеющего серьезные недостатки: </w:t>
      </w:r>
    </w:p>
    <w:p w:rsidR="00000000" w:rsidRDefault="001C358C">
      <w:pPr>
        <w:pStyle w:val="pj"/>
      </w:pPr>
      <w:r>
        <w:t>-в таблицах не учитывается со</w:t>
      </w:r>
      <w:r>
        <w:t>циальное, материальное положение истца;</w:t>
      </w:r>
    </w:p>
    <w:p w:rsidR="00000000" w:rsidRDefault="001C358C">
      <w:pPr>
        <w:pStyle w:val="pj"/>
      </w:pPr>
      <w:r>
        <w:t xml:space="preserve"> - экономическое состояние государства, политическая система общества на момент причинения вреда, уголовное следствие и суд длятся годы покупательная способность существенно меняется; </w:t>
      </w:r>
    </w:p>
    <w:p w:rsidR="00000000" w:rsidRDefault="001C358C">
      <w:pPr>
        <w:pStyle w:val="pj"/>
      </w:pPr>
      <w:r>
        <w:t>- законодательно закрепленных м</w:t>
      </w:r>
      <w:r>
        <w:t>етодик должно быть как минимум две, для возмещения вреда в рамках уголовного судопроизводства, где должна содержаться методика расчетов для применения Европейской конвенции о возмещении вреда жертвам насильственных преступлений (заключена 24 ноября 1983 го</w:t>
      </w:r>
      <w:r>
        <w:t>да, применяемая и ратифицированная всеми цивилизованными странами кроме Российской Федерации) и методика расчетов порядка реабилитации в уголовном процессе, которой нет и применяется устаревший Указ Президиума Верховного совета СССР.</w:t>
      </w:r>
      <w:bookmarkStart w:id="3" w:name="_ftnref3"/>
      <w:bookmarkEnd w:id="3"/>
      <w:r>
        <w:fldChar w:fldCharType="begin"/>
      </w:r>
      <w:r>
        <w:instrText xml:space="preserve"> </w:instrText>
      </w:r>
      <w:r>
        <w:instrText>HYPERLINK "" \l "_ftn3"</w:instrText>
      </w:r>
      <w:r>
        <w:instrText xml:space="preserve"> \t "_blank"</w:instrText>
      </w:r>
      <w:r>
        <w:instrText xml:space="preserve"> </w:instrText>
      </w:r>
      <w:r>
        <w:fldChar w:fldCharType="separate"/>
      </w:r>
      <w:r>
        <w:rPr>
          <w:rStyle w:val="a4"/>
          <w:u w:val="single"/>
        </w:rPr>
        <w:t>[3]</w:t>
      </w:r>
      <w:r>
        <w:fldChar w:fldCharType="end"/>
      </w:r>
      <w:r>
        <w:t xml:space="preserve"> Отдельная, самостоятельная закрепленная законом методика возмещения вреда в рамках гражданского судопроизводства - (посягательства на суверенитет личности) достоинство личности, личная неприкосновенность, честь и доброе имя, деловая ре</w:t>
      </w:r>
      <w:r>
        <w:t xml:space="preserve">путация, неприкосновенность частной жизни, личная и семейная тайна, право свободного передвижения, выбора места пребывания и жительства, право на имя, право авторства, где острый вопрос нематериальный вред причиненный юридическому лицу (деловая репутация, </w:t>
      </w:r>
      <w:r>
        <w:t>репутационый вред</w:t>
      </w:r>
      <w:bookmarkStart w:id="4" w:name="_ftnref4"/>
      <w:bookmarkEnd w:id="4"/>
      <w:r>
        <w:fldChar w:fldCharType="begin"/>
      </w:r>
      <w:r>
        <w:instrText xml:space="preserve"> </w:instrText>
      </w:r>
      <w:r>
        <w:instrText>HYPERLINK "" \l "_ftn4" \t "_blank"</w:instrText>
      </w:r>
      <w:r>
        <w:instrText xml:space="preserve"> </w:instrText>
      </w:r>
      <w:r>
        <w:fldChar w:fldCharType="separate"/>
      </w:r>
      <w:r>
        <w:rPr>
          <w:rStyle w:val="a4"/>
          <w:u w:val="single"/>
        </w:rPr>
        <w:t>[4]</w:t>
      </w:r>
      <w:r>
        <w:fldChar w:fldCharType="end"/>
      </w:r>
      <w:r>
        <w:t xml:space="preserve">). </w:t>
      </w:r>
    </w:p>
    <w:p w:rsidR="00000000" w:rsidRDefault="001C358C">
      <w:pPr>
        <w:pStyle w:val="pj"/>
      </w:pPr>
      <w:r>
        <w:t>Верное определение суммы возмещения вреда, имеет далеко идущие экономические последствия, которые в обязательном порядке должны будут учитываться при составлении бюджетов разных уровней, вложе</w:t>
      </w:r>
      <w:r>
        <w:t>нии средств в безопасность производства, пасажироперевозок, модернизацию оборудования, страхование и т.п. Законодательно необходимо закреплять не устаревшие Европейские таблицы, а современные методики исчисления возмещения вреда. Разработчики законопроекта</w:t>
      </w:r>
      <w:r>
        <w:t xml:space="preserve"> должны использовать знания и новизну последних научных разработок которые ценятся и применяются в развитых странах, в особенности российских ученых. Одним ученым юристам не под силу написать подобного рода законопроект, необходимо совместное участие эконо</w:t>
      </w:r>
      <w:r>
        <w:t>мистов, социологов и юристов. Ориентация только на праовприменителя и анализ прошлых судебных решений, взгляд в прошлое со всеми негативными последствиями, множество взятых с потолка ничем не обоснованных решений, не могут дать экономически верную методику</w:t>
      </w:r>
      <w:r>
        <w:t xml:space="preserve">. </w:t>
      </w:r>
    </w:p>
    <w:p w:rsidR="00000000" w:rsidRDefault="001C358C">
      <w:pPr>
        <w:pStyle w:val="pj"/>
      </w:pPr>
      <w:r>
        <w:t>Российская тюрьма не панацея от всех бед, справедливое и разумное экономическое наказание эффективное средство борьбы с преступностью и негативными явлениями гражданско-правовых отношений.</w:t>
      </w:r>
    </w:p>
    <w:p w:rsidR="00000000" w:rsidRDefault="001C358C">
      <w:pPr>
        <w:pStyle w:val="pj"/>
      </w:pPr>
      <w:r>
        <w:t>Отдельный разговор этичность денежной оценки физических и нравст</w:t>
      </w:r>
      <w:r>
        <w:t>венных страданий, в особенности если речь идет о жизни. Практически невозможно точно оценить глубину страданий человека. Компенсационно-штрафной характер, санкций взыскиваемых с причинителя вреда в пользу пострадавшего и предназначен:</w:t>
      </w:r>
    </w:p>
    <w:p w:rsidR="00000000" w:rsidRDefault="001C358C">
      <w:pPr>
        <w:pStyle w:val="pj"/>
      </w:pPr>
      <w:r>
        <w:t>- с одной стороны для</w:t>
      </w:r>
      <w:r>
        <w:t xml:space="preserve"> сглаживания негативного воздействия на психику пострадавшего, где еще в 17 веке выдающийся голландский юрист Гуго Гроций писал: "…. Деньги при желании потерпевшего могут оплатить причиненный достоинству вред, потому что деньги есть общее мерило полезности</w:t>
      </w:r>
      <w:r>
        <w:t xml:space="preserve"> вещей..."</w:t>
      </w:r>
      <w:bookmarkStart w:id="5" w:name="_ftnref5"/>
      <w:bookmarkEnd w:id="5"/>
      <w:r>
        <w:fldChar w:fldCharType="begin"/>
      </w:r>
      <w:r>
        <w:instrText xml:space="preserve"> </w:instrText>
      </w:r>
      <w:r>
        <w:instrText>HYPERLINK "" \l "_ftn5" \t "_blank"</w:instrText>
      </w:r>
      <w:r>
        <w:instrText xml:space="preserve"> </w:instrText>
      </w:r>
      <w:r>
        <w:fldChar w:fldCharType="separate"/>
      </w:r>
      <w:r>
        <w:rPr>
          <w:rStyle w:val="a4"/>
          <w:u w:val="single"/>
        </w:rPr>
        <w:t>[5]</w:t>
      </w:r>
      <w:r>
        <w:fldChar w:fldCharType="end"/>
      </w:r>
      <w:r>
        <w:t>.</w:t>
      </w:r>
    </w:p>
    <w:p w:rsidR="00000000" w:rsidRDefault="001C358C">
      <w:pPr>
        <w:pStyle w:val="pj"/>
      </w:pPr>
      <w:r>
        <w:t xml:space="preserve">- а с другой, профилактическое, воспитательное влияние судебного решения с целью предотвращения противоправных деяний. </w:t>
      </w:r>
    </w:p>
    <w:p w:rsidR="00000000" w:rsidRDefault="001C358C">
      <w:pPr>
        <w:pStyle w:val="pj"/>
      </w:pPr>
      <w:r>
        <w:t>Замечено было в 50-60-е годы прошлого века в США и Великобритании существенное ув</w:t>
      </w:r>
      <w:r>
        <w:t>еличение затрат на безопасность и модернизацию оборудования в связи с существенным ростом компенсационно-штрафных выплат возмещения вреда</w:t>
      </w:r>
      <w:bookmarkStart w:id="6" w:name="_ftnref6"/>
      <w:bookmarkEnd w:id="6"/>
      <w:r>
        <w:fldChar w:fldCharType="begin"/>
      </w:r>
      <w:r>
        <w:instrText xml:space="preserve"> </w:instrText>
      </w:r>
      <w:r>
        <w:instrText>HYPERLINK "" \l "_ftn6" \t "_blank"</w:instrText>
      </w:r>
      <w:r>
        <w:instrText xml:space="preserve"> </w:instrText>
      </w:r>
      <w:r>
        <w:fldChar w:fldCharType="separate"/>
      </w:r>
      <w:r>
        <w:rPr>
          <w:rStyle w:val="a4"/>
          <w:u w:val="single"/>
        </w:rPr>
        <w:t>[6]</w:t>
      </w:r>
      <w:r>
        <w:fldChar w:fldCharType="end"/>
      </w:r>
      <w:r>
        <w:t>. Институт позволяющий сохранять жизнь и здоровье человека является бесспорн</w:t>
      </w:r>
      <w:r>
        <w:t>о этичным.</w:t>
      </w:r>
    </w:p>
    <w:p w:rsidR="00000000" w:rsidRDefault="001C358C">
      <w:pPr>
        <w:pStyle w:val="pj"/>
      </w:pPr>
      <w:r>
        <w:t> </w:t>
      </w:r>
    </w:p>
    <w:p w:rsidR="00000000" w:rsidRDefault="001C358C">
      <w:pPr>
        <w:pStyle w:val="pj"/>
      </w:pPr>
      <w:r>
        <w:t> </w:t>
      </w:r>
    </w:p>
    <w:p w:rsidR="00000000" w:rsidRDefault="001C358C">
      <w:pPr>
        <w:pStyle w:val="pj"/>
      </w:pPr>
      <w:r>
        <w:rPr>
          <w:rStyle w:val="txt1"/>
          <w:rFonts w:ascii="Times New Roman" w:hAnsi="Times New Roman" w:cs="Times New Roman"/>
          <w:color w:val="auto"/>
        </w:rPr>
        <w:t> </w:t>
      </w:r>
    </w:p>
    <w:p w:rsidR="00000000" w:rsidRDefault="001C358C">
      <w:pPr>
        <w:pStyle w:val="pj"/>
      </w:pPr>
      <w:r>
        <w:t> </w:t>
      </w:r>
    </w:p>
    <w:p w:rsidR="00000000" w:rsidRDefault="001C358C">
      <w:pPr>
        <w:pStyle w:val="p"/>
      </w:pPr>
      <w:r>
        <w:br w:type="textWrapping" w:clear="all"/>
      </w:r>
    </w:p>
    <w:p w:rsidR="00000000" w:rsidRDefault="001C358C">
      <w:pPr>
        <w:divId w:val="2028480863"/>
        <w:rPr>
          <w:rFonts w:eastAsia="Times New Roman"/>
        </w:rPr>
      </w:pPr>
      <w:r>
        <w:rPr>
          <w:rFonts w:eastAsia="Times New Roman"/>
        </w:rPr>
        <w:pict>
          <v:rect id="_x0000_i1025" style="width:0;height:.75pt" o:hrstd="t" o:hr="t" fillcolor="#a0a0a0" stroked="f"/>
        </w:pict>
      </w:r>
    </w:p>
    <w:bookmarkStart w:id="7" w:name="_ftn1"/>
    <w:bookmarkEnd w:id="7"/>
    <w:p w:rsidR="00000000" w:rsidRDefault="001C358C">
      <w:pPr>
        <w:pStyle w:val="p"/>
      </w:pPr>
      <w:r>
        <w:fldChar w:fldCharType="begin"/>
      </w:r>
      <w:r>
        <w:instrText xml:space="preserve"> </w:instrText>
      </w:r>
      <w:r>
        <w:instrText>HYPERLINK "" \l "_ftnref1" \t "_blank"</w:instrText>
      </w:r>
      <w:r>
        <w:instrText xml:space="preserve"> </w:instrText>
      </w:r>
      <w:r>
        <w:fldChar w:fldCharType="separate"/>
      </w:r>
      <w:r>
        <w:rPr>
          <w:rStyle w:val="s18"/>
        </w:rPr>
        <w:t>[1]</w:t>
      </w:r>
      <w:r>
        <w:fldChar w:fldCharType="end"/>
      </w:r>
      <w:r>
        <w:rPr>
          <w:rStyle w:val="s18"/>
        </w:rPr>
        <w:t xml:space="preserve"> Шершеневич Г.Ф. Учебник русского гражданского права (по изданию 1907 г.). М.: Фирма «СПАРК», 1995. С.402</w:t>
      </w:r>
    </w:p>
    <w:bookmarkStart w:id="8" w:name="_ftn2"/>
    <w:bookmarkEnd w:id="8"/>
    <w:p w:rsidR="00000000" w:rsidRDefault="001C358C">
      <w:pPr>
        <w:pStyle w:val="p"/>
      </w:pPr>
      <w:r>
        <w:fldChar w:fldCharType="begin"/>
      </w:r>
      <w:r>
        <w:instrText xml:space="preserve"> </w:instrText>
      </w:r>
      <w:r>
        <w:instrText>HYPERLINK "" \l "_ftnref2" \t "_blank"</w:instrText>
      </w:r>
      <w:r>
        <w:instrText xml:space="preserve"> </w:instrText>
      </w:r>
      <w:r>
        <w:fldChar w:fldCharType="separate"/>
      </w:r>
      <w:r>
        <w:rPr>
          <w:rStyle w:val="s18"/>
        </w:rPr>
        <w:t>[2]</w:t>
      </w:r>
      <w:r>
        <w:fldChar w:fldCharType="end"/>
      </w:r>
      <w:r>
        <w:rPr>
          <w:rStyle w:val="s18"/>
        </w:rPr>
        <w:t xml:space="preserve"> </w:t>
      </w:r>
      <w:r>
        <w:rPr>
          <w:rStyle w:val="s18"/>
        </w:rPr>
        <w:t>Эрделевский A.M. Моральный вред и компенсация за страдания. Научно-практическое пособие. М.: Изд. БЭК, 1998г.188 с.</w:t>
      </w:r>
    </w:p>
    <w:bookmarkStart w:id="9" w:name="_ftn3"/>
    <w:bookmarkEnd w:id="9"/>
    <w:p w:rsidR="00000000" w:rsidRDefault="001C358C">
      <w:pPr>
        <w:pStyle w:val="pji"/>
      </w:pPr>
      <w:r>
        <w:fldChar w:fldCharType="begin"/>
      </w:r>
      <w:r>
        <w:instrText xml:space="preserve"> </w:instrText>
      </w:r>
      <w:r>
        <w:instrText>HYPERLINK "" \l "_ftnref3" \t "_blank"</w:instrText>
      </w:r>
      <w:r>
        <w:instrText xml:space="preserve"> </w:instrText>
      </w:r>
      <w:r>
        <w:fldChar w:fldCharType="separate"/>
      </w:r>
      <w:r>
        <w:rPr>
          <w:rStyle w:val="s18"/>
          <w:sz w:val="20"/>
          <w:szCs w:val="20"/>
        </w:rPr>
        <w:t>[3]</w:t>
      </w:r>
      <w:r>
        <w:fldChar w:fldCharType="end"/>
      </w:r>
      <w:r>
        <w:rPr>
          <w:rStyle w:val="s18"/>
          <w:sz w:val="20"/>
          <w:szCs w:val="20"/>
        </w:rPr>
        <w:t xml:space="preserve"> Указ Президиума Верховного совета СССР от 18.05.1981г. «О ВОЗМЕЩЕНИИ УЩЕРБА, ПРИЧИНЕННОГО ГРА</w:t>
      </w:r>
      <w:r>
        <w:rPr>
          <w:rStyle w:val="s18"/>
          <w:sz w:val="20"/>
          <w:szCs w:val="20"/>
        </w:rPr>
        <w:t xml:space="preserve">ЖДАНИНУ НЕЗАКОННЫМИ ДЕЙСТВИЯМИ ГОСУДАРСТВЕННЫХ И ОБЩЕСТВЕННЫХ ОРГАНИЗАЦИЙ, А ТАКЖЕ ДОЛЖНОСТНЫХ ЛИЦ ПРИ ИСПОЛНЕНИИ ИМИ СЛУЖЕБНЫХ ОБЯЗАННОСТЕЙ». </w:t>
      </w:r>
    </w:p>
    <w:p w:rsidR="00000000" w:rsidRDefault="001C358C">
      <w:pPr>
        <w:pStyle w:val="p"/>
      </w:pPr>
      <w:r>
        <w:rPr>
          <w:rStyle w:val="s18"/>
        </w:rPr>
        <w:t> </w:t>
      </w:r>
    </w:p>
    <w:bookmarkStart w:id="10" w:name="_ftn4"/>
    <w:bookmarkEnd w:id="10"/>
    <w:p w:rsidR="00000000" w:rsidRDefault="001C358C">
      <w:pPr>
        <w:pStyle w:val="pji"/>
      </w:pPr>
      <w:r>
        <w:fldChar w:fldCharType="begin"/>
      </w:r>
      <w:r>
        <w:instrText xml:space="preserve"> </w:instrText>
      </w:r>
      <w:r>
        <w:instrText>HYPERLINK "" \l "_ftnref4" \t "_blank"</w:instrText>
      </w:r>
      <w:r>
        <w:instrText xml:space="preserve"> </w:instrText>
      </w:r>
      <w:r>
        <w:fldChar w:fldCharType="separate"/>
      </w:r>
      <w:r>
        <w:rPr>
          <w:rStyle w:val="s18"/>
          <w:sz w:val="20"/>
          <w:szCs w:val="20"/>
        </w:rPr>
        <w:t>[4]</w:t>
      </w:r>
      <w:r>
        <w:fldChar w:fldCharType="end"/>
      </w:r>
      <w:r>
        <w:rPr>
          <w:rStyle w:val="s18"/>
          <w:sz w:val="20"/>
          <w:szCs w:val="20"/>
        </w:rPr>
        <w:t>См. к примеру решение Арбитражного суда г. Москвы от 20 (27) окт</w:t>
      </w:r>
      <w:r>
        <w:rPr>
          <w:rStyle w:val="s18"/>
          <w:sz w:val="20"/>
          <w:szCs w:val="20"/>
        </w:rPr>
        <w:t>ября 2004 г. по иску о защите деловой репутации ОАО "Альфа-Банк" к ЗАО "Коммерсантъ. Издательский Дом", согласно которому: - суд признал порочащими деловую репутацию сведения, распространенные в статье № 121 от 7 июля 2004 г. "Банковский кризис вышел на ул</w:t>
      </w:r>
      <w:r>
        <w:rPr>
          <w:rStyle w:val="s18"/>
          <w:sz w:val="20"/>
          <w:szCs w:val="20"/>
        </w:rPr>
        <w:t>ицу. Системообразующие банки столкнулись с клиентами"; - суд обязал опровергнуть эти сведения; - взыскать 20505906 рублей 69 копеек в счет возмещения вреда.</w:t>
      </w:r>
    </w:p>
    <w:p w:rsidR="00000000" w:rsidRDefault="001C358C">
      <w:pPr>
        <w:pStyle w:val="p"/>
      </w:pPr>
      <w:r>
        <w:rPr>
          <w:rStyle w:val="s18"/>
        </w:rPr>
        <w:t> </w:t>
      </w:r>
    </w:p>
    <w:bookmarkStart w:id="11" w:name="_ftn5"/>
    <w:bookmarkEnd w:id="11"/>
    <w:p w:rsidR="00000000" w:rsidRDefault="001C358C">
      <w:pPr>
        <w:pStyle w:val="pji"/>
      </w:pPr>
      <w:r>
        <w:fldChar w:fldCharType="begin"/>
      </w:r>
      <w:r>
        <w:instrText xml:space="preserve"> </w:instrText>
      </w:r>
      <w:r>
        <w:instrText>HYPERLINK "" \l "_ftnref5" \t "_blank"</w:instrText>
      </w:r>
      <w:r>
        <w:instrText xml:space="preserve"> </w:instrText>
      </w:r>
      <w:r>
        <w:fldChar w:fldCharType="separate"/>
      </w:r>
      <w:r>
        <w:rPr>
          <w:rStyle w:val="s18"/>
          <w:sz w:val="20"/>
          <w:szCs w:val="20"/>
        </w:rPr>
        <w:t>[5]</w:t>
      </w:r>
      <w:r>
        <w:fldChar w:fldCharType="end"/>
      </w:r>
      <w:r>
        <w:rPr>
          <w:rStyle w:val="s18"/>
          <w:sz w:val="20"/>
          <w:szCs w:val="20"/>
        </w:rPr>
        <w:t xml:space="preserve"> Гуго Гроций. О праве войны и мира: Репринт. с изд.</w:t>
      </w:r>
      <w:r>
        <w:rPr>
          <w:rStyle w:val="s18"/>
          <w:sz w:val="20"/>
          <w:szCs w:val="20"/>
        </w:rPr>
        <w:t xml:space="preserve"> 1956 г. - М.: Ладомир, 1994. С. 425.</w:t>
      </w:r>
    </w:p>
    <w:p w:rsidR="00000000" w:rsidRDefault="001C358C">
      <w:pPr>
        <w:pStyle w:val="p"/>
      </w:pPr>
      <w:r>
        <w:rPr>
          <w:rStyle w:val="s18"/>
        </w:rPr>
        <w:t> </w:t>
      </w:r>
    </w:p>
    <w:bookmarkStart w:id="12" w:name="_ftn6"/>
    <w:bookmarkEnd w:id="12"/>
    <w:p w:rsidR="00000000" w:rsidRDefault="001C358C">
      <w:pPr>
        <w:pStyle w:val="p"/>
      </w:pPr>
      <w:r>
        <w:fldChar w:fldCharType="begin"/>
      </w:r>
      <w:r>
        <w:instrText xml:space="preserve"> </w:instrText>
      </w:r>
      <w:r>
        <w:instrText>HYPERLINK "" \l "_ftnref6" \t "_blank"</w:instrText>
      </w:r>
      <w:r>
        <w:instrText xml:space="preserve"> </w:instrText>
      </w:r>
      <w:r>
        <w:fldChar w:fldCharType="separate"/>
      </w:r>
      <w:r>
        <w:rPr>
          <w:rStyle w:val="s18"/>
        </w:rPr>
        <w:t>[6]</w:t>
      </w:r>
      <w:r>
        <w:fldChar w:fldCharType="end"/>
      </w:r>
      <w:r>
        <w:rPr>
          <w:rStyle w:val="s18"/>
        </w:rPr>
        <w:t xml:space="preserve"> Харисов Г.Х. Основы обеспечения безопасности жизнедеятельности человека. Курс лекций. М.: МИПБ МВД России, 1998. 89 с.</w:t>
      </w:r>
    </w:p>
    <w:p w:rsidR="00000000" w:rsidRDefault="001C358C">
      <w:pPr>
        <w:pStyle w:val="p"/>
      </w:pPr>
      <w:r>
        <w:t> </w:t>
      </w:r>
    </w:p>
    <w:p w:rsidR="00000000" w:rsidRDefault="001C358C">
      <w:pPr>
        <w:pStyle w:val="p"/>
      </w:pPr>
      <w:r>
        <w:rPr>
          <w:sz w:val="20"/>
          <w:szCs w:val="20"/>
        </w:rPr>
        <w:t> </w:t>
      </w:r>
    </w:p>
    <w:p w:rsidR="00000000" w:rsidRDefault="001C358C">
      <w:pPr>
        <w:pStyle w:val="p"/>
      </w:pPr>
      <w:r>
        <w:rPr>
          <w:sz w:val="20"/>
          <w:szCs w:val="20"/>
        </w:rPr>
        <w:t>Источник: Прочие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358C" w:rsidRDefault="001C358C" w:rsidP="001C358C">
      <w:r>
        <w:separator/>
      </w:r>
    </w:p>
  </w:endnote>
  <w:endnote w:type="continuationSeparator" w:id="0">
    <w:p w:rsidR="001C358C" w:rsidRDefault="001C358C" w:rsidP="001C35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58C" w:rsidRDefault="001C358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58C" w:rsidRDefault="001C358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58C" w:rsidRDefault="001C358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358C" w:rsidRDefault="001C358C" w:rsidP="001C358C">
      <w:r>
        <w:separator/>
      </w:r>
    </w:p>
  </w:footnote>
  <w:footnote w:type="continuationSeparator" w:id="0">
    <w:p w:rsidR="001C358C" w:rsidRDefault="001C358C" w:rsidP="001C35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58C" w:rsidRDefault="001C358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58C" w:rsidRDefault="001C358C" w:rsidP="001C358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358C" w:rsidRDefault="001C358C" w:rsidP="001C358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Обоснованная компенсация морального вреда</w:t>
    </w:r>
  </w:p>
  <w:p w:rsidR="001C358C" w:rsidRPr="001C358C" w:rsidRDefault="001C358C" w:rsidP="001C358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18.10.2008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58C" w:rsidRDefault="001C358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358C"/>
    <w:rsid w:val="001C3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styleId="a4">
    <w:name w:val="footnote reference"/>
    <w:basedOn w:val="a0"/>
    <w:uiPriority w:val="99"/>
    <w:semiHidden/>
    <w:unhideWhenUsed/>
    <w:rPr>
      <w:vertAlign w:val="superscript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txt1">
    <w:name w:val="txt1"/>
    <w:basedOn w:val="a0"/>
    <w:rPr>
      <w:rFonts w:ascii="Tahoma" w:hAnsi="Tahoma" w:cs="Tahoma" w:hint="default"/>
      <w:color w:val="445268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1C358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C358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C358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C35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styleId="a4">
    <w:name w:val="footnote reference"/>
    <w:basedOn w:val="a0"/>
    <w:uiPriority w:val="99"/>
    <w:semiHidden/>
    <w:unhideWhenUsed/>
    <w:rPr>
      <w:vertAlign w:val="superscript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txt1">
    <w:name w:val="txt1"/>
    <w:basedOn w:val="a0"/>
    <w:rPr>
      <w:rFonts w:ascii="Tahoma" w:hAnsi="Tahoma" w:cs="Tahoma" w:hint="default"/>
      <w:color w:val="445268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1C358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C358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C358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C35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848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1226</Words>
  <Characters>9263</Characters>
  <Application>Microsoft Office Word</Application>
  <DocSecurity>0</DocSecurity>
  <Lines>77</Lines>
  <Paragraphs>20</Paragraphs>
  <ScaleCrop>false</ScaleCrop>
  <Company/>
  <LinksUpToDate>false</LinksUpToDate>
  <CharactersWithSpaces>10469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2025-06-13T08:31:00Z</dcterms:created>
  <dcterms:modified xsi:type="dcterms:W3CDTF">2025-06-13T08:31:00Z</dcterms:modified>
</cp:coreProperties>
</file>