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93D">
      <w:pPr>
        <w:pStyle w:val="pr"/>
      </w:pPr>
      <w:bookmarkStart w:id="0" w:name="_GoBack"/>
      <w:bookmarkEnd w:id="0"/>
      <w:r>
        <w:t>04.04.2008</w:t>
      </w:r>
    </w:p>
    <w:p w:rsidR="00000000" w:rsidRDefault="00F1293D">
      <w:pPr>
        <w:pStyle w:val="pc"/>
      </w:pPr>
      <w:r>
        <w:rPr>
          <w:rStyle w:val="s1"/>
        </w:rPr>
        <w:t>Главой КТЖ назначен Аскар Мамин</w:t>
      </w:r>
    </w:p>
    <w:p w:rsidR="00000000" w:rsidRDefault="00F1293D">
      <w:pPr>
        <w:pStyle w:val="pj"/>
      </w:pPr>
      <w:r>
        <w:rPr>
          <w:rStyle w:val="s0"/>
        </w:rPr>
        <w:t> </w:t>
      </w:r>
    </w:p>
    <w:p w:rsidR="00000000" w:rsidRDefault="00F1293D">
      <w:pPr>
        <w:pStyle w:val="pj"/>
      </w:pPr>
      <w:r>
        <w:rPr>
          <w:rStyle w:val="s0"/>
        </w:rPr>
        <w:t xml:space="preserve">Астана. 4 апреля. "Казахстан Сегодня" - Главой АО "НК "Казахстан темир жолы" (КТЖ) назначен </w:t>
      </w:r>
      <w:hyperlink r:id="rId7" w:history="1">
        <w:r>
          <w:rPr>
            <w:rStyle w:val="a4"/>
          </w:rPr>
          <w:t>Аскар Мамин</w:t>
        </w:r>
      </w:hyperlink>
      <w:r>
        <w:rPr>
          <w:rStyle w:val="s0"/>
        </w:rPr>
        <w:t xml:space="preserve">, передает агентство со ссылкой на пресс-службу премьер-министра РК. </w:t>
      </w:r>
    </w:p>
    <w:p w:rsidR="00000000" w:rsidRDefault="00F1293D">
      <w:pPr>
        <w:pStyle w:val="pj"/>
      </w:pPr>
      <w:r>
        <w:rPr>
          <w:rStyle w:val="s0"/>
        </w:rPr>
        <w:t>Сегодня премьер-министр РК Карим Масимов представил коллективу "Казахстан темир жолы" назначенного решением управляющей компан</w:t>
      </w:r>
      <w:proofErr w:type="gramStart"/>
      <w:r>
        <w:rPr>
          <w:rStyle w:val="s0"/>
        </w:rPr>
        <w:t>ии АО</w:t>
      </w:r>
      <w:proofErr w:type="gramEnd"/>
      <w:r>
        <w:rPr>
          <w:rStyle w:val="s0"/>
        </w:rPr>
        <w:t xml:space="preserve"> холдинг "Самрук" А. Мамина, ранее занимавшего должност</w:t>
      </w:r>
      <w:r>
        <w:rPr>
          <w:rStyle w:val="s0"/>
        </w:rPr>
        <w:t>ь акима Астаны.</w:t>
      </w:r>
    </w:p>
    <w:p w:rsidR="00000000" w:rsidRDefault="00F1293D">
      <w:pPr>
        <w:pStyle w:val="p"/>
      </w:pPr>
      <w:r>
        <w:t> </w:t>
      </w:r>
    </w:p>
    <w:p w:rsidR="00000000" w:rsidRDefault="00F1293D">
      <w:pPr>
        <w:pStyle w:val="p"/>
      </w:pPr>
      <w:r>
        <w:rPr>
          <w:sz w:val="20"/>
          <w:szCs w:val="20"/>
        </w:rPr>
        <w:t> </w:t>
      </w:r>
    </w:p>
    <w:p w:rsidR="00000000" w:rsidRDefault="00F1293D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93D" w:rsidRDefault="00F1293D" w:rsidP="00F1293D">
      <w:r>
        <w:separator/>
      </w:r>
    </w:p>
  </w:endnote>
  <w:endnote w:type="continuationSeparator" w:id="0">
    <w:p w:rsidR="00F1293D" w:rsidRDefault="00F1293D" w:rsidP="00F12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93D" w:rsidRDefault="00F1293D" w:rsidP="00F1293D">
      <w:r>
        <w:separator/>
      </w:r>
    </w:p>
  </w:footnote>
  <w:footnote w:type="continuationSeparator" w:id="0">
    <w:p w:rsidR="00F1293D" w:rsidRDefault="00F1293D" w:rsidP="00F129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 w:rsidP="00F129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93D" w:rsidRPr="00F1293D" w:rsidRDefault="00F1293D" w:rsidP="00F129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КТЖ назначен Аскар Мамин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93D" w:rsidRDefault="00F129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93D"/>
    <w:rsid w:val="00F12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29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29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29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29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29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29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29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29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0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528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2025-04-29T10:17:00Z</dcterms:created>
  <dcterms:modified xsi:type="dcterms:W3CDTF">2025-04-29T10:17:00Z</dcterms:modified>
</cp:coreProperties>
</file>