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0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апреля 2008 года № 335 «О реорганизации некоторых организаций, находящихся в ведении Комитета уголовно-исполнительной системы Министерства юстиции Республики Казахстан» (с изменениями по состоянию на 18</w:t>
      </w:r>
      <w:r>
        <w:rPr>
          <w:rStyle w:val="s0"/>
          <w:b/>
          <w:bCs/>
        </w:rPr>
        <w:t>.02.2016 г.)</w:t>
      </w:r>
    </w:p>
    <w:p w:rsidR="00000000" w:rsidRDefault="00391068">
      <w:r>
        <w:t> </w:t>
      </w:r>
    </w:p>
    <w:p w:rsidR="00000000" w:rsidRDefault="00391068">
      <w:pPr>
        <w:ind w:firstLine="400"/>
        <w:jc w:val="both"/>
      </w:pPr>
      <w:r>
        <w:rPr>
          <w:rStyle w:val="s0"/>
        </w:rPr>
        <w:t>Опубликован: САПП Республики Казахстан, 2008 г. № 19, ст. 180</w:t>
      </w:r>
    </w:p>
    <w:p w:rsidR="00000000" w:rsidRDefault="00391068">
      <w:pPr>
        <w:ind w:firstLine="400"/>
        <w:jc w:val="both"/>
      </w:pPr>
      <w:r>
        <w:t> </w:t>
      </w:r>
    </w:p>
    <w:p w:rsidR="00000000" w:rsidRDefault="0039106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91068">
      <w:pPr>
        <w:ind w:firstLine="400"/>
        <w:jc w:val="both"/>
      </w:pPr>
      <w:r>
        <w:rPr>
          <w:rStyle w:val="s0"/>
        </w:rPr>
        <w:t> </w:t>
      </w:r>
    </w:p>
    <w:p w:rsidR="00000000" w:rsidRDefault="00391068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 </w:t>
      </w:r>
    </w:p>
    <w:p w:rsidR="00000000" w:rsidRDefault="00391068">
      <w:pPr>
        <w:ind w:firstLine="400"/>
        <w:jc w:val="both"/>
      </w:pPr>
      <w:hyperlink r:id="rId8" w:anchor="sub_id=2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683:</w:t>
      </w:r>
    </w:p>
    <w:p w:rsidR="00000000" w:rsidRDefault="00391068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18.02</w:t>
      </w:r>
      <w:r>
        <w:rPr>
          <w:rStyle w:val="s0"/>
        </w:rPr>
        <w:t xml:space="preserve">.16 г. № 79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91068">
      <w:pPr>
        <w:ind w:firstLine="400"/>
        <w:jc w:val="both"/>
      </w:pPr>
      <w:r>
        <w:t> </w:t>
      </w:r>
    </w:p>
    <w:p w:rsidR="00000000" w:rsidRDefault="0039106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91068">
      <w:pPr>
        <w:ind w:firstLine="400"/>
        <w:jc w:val="both"/>
      </w:pPr>
      <w:r>
        <w:rPr>
          <w:rStyle w:val="s0"/>
        </w:rPr>
        <w:t> </w:t>
      </w:r>
    </w:p>
    <w:p w:rsidR="00000000" w:rsidRDefault="0039106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9106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39106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18.02.16 г.</w:t>
      </w:r>
    </w:p>
    <w:p w:rsidR="00000000" w:rsidRDefault="00391068">
      <w:r>
        <w:t> </w:t>
      </w:r>
    </w:p>
    <w:p w:rsidR="00000000" w:rsidRDefault="00391068">
      <w:pPr>
        <w:ind w:firstLine="400"/>
        <w:jc w:val="both"/>
      </w:pPr>
      <w:r>
        <w:t> </w:t>
      </w:r>
    </w:p>
    <w:p w:rsidR="00000000" w:rsidRDefault="00391068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068" w:rsidRDefault="00391068" w:rsidP="00391068">
      <w:r>
        <w:separator/>
      </w:r>
    </w:p>
  </w:endnote>
  <w:endnote w:type="continuationSeparator" w:id="0">
    <w:p w:rsidR="00391068" w:rsidRDefault="00391068" w:rsidP="00391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68" w:rsidRDefault="003910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68" w:rsidRDefault="003910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68" w:rsidRDefault="003910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068" w:rsidRDefault="00391068" w:rsidP="00391068">
      <w:r>
        <w:separator/>
      </w:r>
    </w:p>
  </w:footnote>
  <w:footnote w:type="continuationSeparator" w:id="0">
    <w:p w:rsidR="00391068" w:rsidRDefault="00391068" w:rsidP="003910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68" w:rsidRDefault="003910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68" w:rsidRDefault="00391068" w:rsidP="00391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068" w:rsidRPr="00391068" w:rsidRDefault="00391068" w:rsidP="00391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08.04.2008 № 335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068" w:rsidRDefault="003910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068"/>
    <w:rsid w:val="0039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1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0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1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0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hyperlink" Target="http://online.zakon.kz/Document/?doc_id=328371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54148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70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57902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601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08.04.2008 № 335 (©Paragraph 2023)</dc:title>
  <dc:subject/>
  <dc:creator>Сергей М</dc:creator>
  <cp:keywords/>
  <dc:description/>
  <cp:lastModifiedBy>Сергей М</cp:lastModifiedBy>
  <cp:revision>2</cp:revision>
  <dcterms:created xsi:type="dcterms:W3CDTF">2023-11-02T06:44:00Z</dcterms:created>
  <dcterms:modified xsi:type="dcterms:W3CDTF">2023-11-02T06:44:00Z</dcterms:modified>
</cp:coreProperties>
</file>