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421D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28 марта 2008 года № 18 «Об утверждении Правил предоставления банками второго уровня и организациями, осуществляющими отдельные виды банковских операций, электронных банковских услуг» (с и</w:t>
      </w:r>
      <w:r>
        <w:rPr>
          <w:b/>
          <w:bCs/>
        </w:rPr>
        <w:t>зменениями и дополнениями по состоянию на 27.08.2014 г.) (утратило силу)</w:t>
      </w:r>
    </w:p>
    <w:p w:rsidR="00000000" w:rsidRDefault="000D421D">
      <w:pPr>
        <w:ind w:firstLine="400"/>
        <w:jc w:val="both"/>
      </w:pPr>
      <w:r>
        <w:t> </w:t>
      </w:r>
    </w:p>
    <w:p w:rsidR="00000000" w:rsidRDefault="000D421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апреля 2008 года под № 5189</w:t>
      </w:r>
    </w:p>
    <w:p w:rsidR="00000000" w:rsidRDefault="000D421D">
      <w:pPr>
        <w:ind w:firstLine="400"/>
        <w:jc w:val="both"/>
      </w:pPr>
      <w:r>
        <w:t> </w:t>
      </w:r>
    </w:p>
    <w:p w:rsidR="00000000" w:rsidRDefault="000D421D">
      <w:pPr>
        <w:ind w:firstLine="400"/>
        <w:jc w:val="both"/>
      </w:pPr>
      <w:r>
        <w:rPr>
          <w:rStyle w:val="s0"/>
        </w:rPr>
        <w:t>Опубликовано: «Юридическая газета» от 23 мая 2008 г. № 77 (1477); «Официальная газета» от 31 мая 2008 года № 22 (388)</w:t>
      </w:r>
    </w:p>
    <w:p w:rsidR="00000000" w:rsidRDefault="000D421D">
      <w:pPr>
        <w:ind w:firstLine="400"/>
        <w:jc w:val="both"/>
      </w:pPr>
      <w:r>
        <w:t> </w:t>
      </w:r>
    </w:p>
    <w:p w:rsidR="00000000" w:rsidRDefault="000D421D">
      <w:pPr>
        <w:ind w:firstLine="400"/>
        <w:jc w:val="both"/>
      </w:pPr>
      <w:r>
        <w:t>Внесены изменения:</w:t>
      </w:r>
    </w:p>
    <w:p w:rsidR="00000000" w:rsidRDefault="000D421D">
      <w:pPr>
        <w:ind w:firstLine="400"/>
        <w:jc w:val="both"/>
      </w:pPr>
      <w:r>
        <w:t> </w:t>
      </w:r>
    </w:p>
    <w:p w:rsidR="00000000" w:rsidRDefault="000D421D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НБ РК от </w:t>
      </w:r>
      <w:r>
        <w:rPr>
          <w:rStyle w:val="s0"/>
        </w:rPr>
        <w:t>30.05.11 г. № 52;</w:t>
      </w:r>
    </w:p>
    <w:p w:rsidR="00000000" w:rsidRDefault="000D421D">
      <w:pPr>
        <w:ind w:firstLine="400"/>
        <w:jc w:val="both"/>
      </w:pPr>
      <w:hyperlink r:id="rId8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г. № 117 (введено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D421D">
      <w:pPr>
        <w:ind w:firstLine="400"/>
        <w:jc w:val="both"/>
      </w:pPr>
      <w:hyperlink r:id="rId10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168 (введено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0D421D">
      <w:pPr>
        <w:ind w:firstLine="400"/>
        <w:jc w:val="both"/>
      </w:pPr>
      <w:r>
        <w:rPr>
          <w:rStyle w:val="s0"/>
        </w:rPr>
        <w:t> </w:t>
      </w:r>
    </w:p>
    <w:p w:rsidR="00000000" w:rsidRDefault="000D421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212</w:t>
      </w:r>
    </w:p>
    <w:p w:rsidR="00000000" w:rsidRDefault="000D421D">
      <w:pPr>
        <w:ind w:firstLine="400"/>
        <w:jc w:val="both"/>
      </w:pPr>
      <w:r>
        <w:rPr>
          <w:rStyle w:val="s0"/>
        </w:rPr>
        <w:t> </w:t>
      </w:r>
    </w:p>
    <w:p w:rsidR="00000000" w:rsidRDefault="000D421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D421D">
      <w:pPr>
        <w:ind w:firstLine="400"/>
        <w:jc w:val="both"/>
      </w:pPr>
      <w:r>
        <w:rPr>
          <w:rStyle w:val="s0"/>
        </w:rPr>
        <w:t> </w:t>
      </w:r>
    </w:p>
    <w:p w:rsidR="00000000" w:rsidRDefault="000D421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30.05.11 г.</w:t>
      </w:r>
    </w:p>
    <w:p w:rsidR="00000000" w:rsidRDefault="000D421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26.04.13 г.</w:t>
      </w:r>
    </w:p>
    <w:p w:rsidR="00000000" w:rsidRDefault="000D421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27.08.14 г.</w:t>
      </w:r>
    </w:p>
    <w:p w:rsidR="00000000" w:rsidRDefault="000D421D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21D" w:rsidRDefault="000D421D" w:rsidP="000D421D">
      <w:r>
        <w:separator/>
      </w:r>
    </w:p>
  </w:endnote>
  <w:endnote w:type="continuationSeparator" w:id="0">
    <w:p w:rsidR="000D421D" w:rsidRDefault="000D421D" w:rsidP="000D4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21D" w:rsidRDefault="000D42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21D" w:rsidRDefault="000D42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21D" w:rsidRDefault="000D42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21D" w:rsidRDefault="000D421D" w:rsidP="000D421D">
      <w:r>
        <w:separator/>
      </w:r>
    </w:p>
  </w:footnote>
  <w:footnote w:type="continuationSeparator" w:id="0">
    <w:p w:rsidR="000D421D" w:rsidRDefault="000D421D" w:rsidP="000D42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21D" w:rsidRDefault="000D42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21D" w:rsidRDefault="000D421D" w:rsidP="000D42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421D" w:rsidRPr="000D421D" w:rsidRDefault="000D421D" w:rsidP="000D42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марта 2008 года № 18 «Об утверждении Правил предоставления банками второго уровня и организациями, осуществляющими отдельные виды банковских операций, электронных банковских услуг» (с изменениями и дополнениями по состоянию на 27.08.2014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21D" w:rsidRDefault="000D42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421D"/>
    <w:rsid w:val="000D4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42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42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42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42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42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42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42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42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5422" TargetMode="External"/><Relationship Id="rId13" Type="http://schemas.openxmlformats.org/officeDocument/2006/relationships/hyperlink" Target="http://online.zakon.kz/Document/?doc_id=3103808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037927" TargetMode="External"/><Relationship Id="rId12" Type="http://schemas.openxmlformats.org/officeDocument/2006/relationships/hyperlink" Target="http://online.zakon.kz/Document/?doc_id=3359889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637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667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62632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5423" TargetMode="External"/><Relationship Id="rId14" Type="http://schemas.openxmlformats.org/officeDocument/2006/relationships/hyperlink" Target="http://online.zakon.kz/Document/?doc_id=3141580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1800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марта 2008 года № 18 «Об утверждении Правил предоставления банками второго уровня и организациями, осуществляющими отдельные виды банковских операций, электронных банковских услуг» (с изменениями и дополнениями по состоянию на 27.08.2014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2024-05-20T07:04:00Z</dcterms:created>
  <dcterms:modified xsi:type="dcterms:W3CDTF">2024-05-20T07:04:00Z</dcterms:modified>
</cp:coreProperties>
</file>