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A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2 июня 2008 года № 318 «Об установлении кратности проверок объектов государственного санитарно-эпидемиологического контроля, не являющиеся субъектами предпринимательства» (отменен)</w:t>
      </w:r>
    </w:p>
    <w:p w:rsidR="00000000" w:rsidRDefault="00744A60">
      <w:pPr>
        <w:ind w:firstLine="400"/>
        <w:jc w:val="both"/>
      </w:pPr>
      <w:r>
        <w:rPr>
          <w:rStyle w:val="s0"/>
        </w:rPr>
        <w:t> </w:t>
      </w:r>
    </w:p>
    <w:p w:rsidR="00000000" w:rsidRDefault="00744A6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июня 2008 года под № 5245</w:t>
      </w:r>
    </w:p>
    <w:p w:rsidR="00000000" w:rsidRDefault="00744A60">
      <w:pPr>
        <w:ind w:firstLine="400"/>
        <w:jc w:val="both"/>
      </w:pPr>
      <w:r>
        <w:rPr>
          <w:rStyle w:val="s0"/>
        </w:rPr>
        <w:t> </w:t>
      </w:r>
    </w:p>
    <w:p w:rsidR="00000000" w:rsidRDefault="00744A60">
      <w:pPr>
        <w:ind w:firstLine="400"/>
        <w:jc w:val="both"/>
      </w:pPr>
      <w:r>
        <w:rPr>
          <w:rStyle w:val="s0"/>
        </w:rPr>
        <w:t xml:space="preserve">Опубликован: </w:t>
      </w:r>
      <w:r>
        <w:t>«Юридическая газета» от 23 июля 2008 года № 110 (1510)</w:t>
      </w:r>
    </w:p>
    <w:p w:rsidR="00000000" w:rsidRDefault="00744A60">
      <w:pPr>
        <w:ind w:firstLine="400"/>
        <w:jc w:val="both"/>
      </w:pPr>
      <w:r>
        <w:rPr>
          <w:rStyle w:val="s0"/>
        </w:rPr>
        <w:t> </w:t>
      </w:r>
    </w:p>
    <w:p w:rsidR="00000000" w:rsidRDefault="00744A60">
      <w:pPr>
        <w:ind w:firstLine="400"/>
        <w:jc w:val="both"/>
      </w:pPr>
      <w:proofErr w:type="gramStart"/>
      <w:r>
        <w:rPr>
          <w:rStyle w:val="s0"/>
        </w:rPr>
        <w:t>Отменен</w:t>
      </w:r>
      <w:proofErr w:type="gramEnd"/>
      <w:r>
        <w:rPr>
          <w:rStyle w:val="s0"/>
        </w:rPr>
        <w:t xml:space="preserve">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18 мая 2012 года № 362</w:t>
      </w:r>
    </w:p>
    <w:p w:rsidR="00000000" w:rsidRDefault="00744A6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A60" w:rsidRDefault="00744A60" w:rsidP="00744A60">
      <w:r>
        <w:separator/>
      </w:r>
    </w:p>
  </w:endnote>
  <w:endnote w:type="continuationSeparator" w:id="0">
    <w:p w:rsidR="00744A60" w:rsidRDefault="00744A60" w:rsidP="00744A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A60" w:rsidRDefault="00744A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A60" w:rsidRDefault="00744A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A60" w:rsidRDefault="00744A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A60" w:rsidRDefault="00744A60" w:rsidP="00744A60">
      <w:r>
        <w:separator/>
      </w:r>
    </w:p>
  </w:footnote>
  <w:footnote w:type="continuationSeparator" w:id="0">
    <w:p w:rsidR="00744A60" w:rsidRDefault="00744A60" w:rsidP="00744A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A60" w:rsidRDefault="00744A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A60" w:rsidRDefault="00744A60" w:rsidP="00744A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A60" w:rsidRPr="00744A60" w:rsidRDefault="00744A60" w:rsidP="00744A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ЗДРАВООХРАНЕНИЯ РК ОТ 02.06.2008 № 318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A60" w:rsidRDefault="00744A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A60"/>
    <w:rsid w:val="00744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A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A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A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A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A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A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A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A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46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547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2025-03-01T07:07:00Z</dcterms:created>
  <dcterms:modified xsi:type="dcterms:W3CDTF">2025-03-01T07:07:00Z</dcterms:modified>
</cp:coreProperties>
</file>