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6D8">
      <w:pPr>
        <w:pStyle w:val="pj"/>
      </w:pPr>
      <w:bookmarkStart w:id="0" w:name="_GoBack"/>
      <w:bookmarkEnd w:id="0"/>
      <w:r>
        <w:t>ГОСТ 16190-70 «Сорбенты. Метод определения насыпной плотности»</w:t>
      </w:r>
    </w:p>
    <w:p w:rsidR="00000000" w:rsidRDefault="00CF56D8">
      <w:pPr>
        <w:pStyle w:val="pj"/>
      </w:pPr>
      <w:r>
        <w:t> </w:t>
      </w:r>
    </w:p>
    <w:p w:rsidR="00000000" w:rsidRDefault="00CF56D8">
      <w:pPr>
        <w:pStyle w:val="pj"/>
      </w:pPr>
      <w:r>
        <w:t>Постановлением Комитета стандартов, мер и измерительных приборов при Совете Министров СССР от 15/VII 1970 г. № 1092 срок введения установлен с 1/VII 1971 г.</w:t>
      </w:r>
    </w:p>
    <w:p w:rsidR="00000000" w:rsidRDefault="00CF56D8">
      <w:pPr>
        <w:pStyle w:val="pj"/>
      </w:pPr>
      <w:r>
        <w:t> </w:t>
      </w:r>
    </w:p>
    <w:p w:rsidR="00000000" w:rsidRDefault="00CF56D8">
      <w:pPr>
        <w:pStyle w:val="pj"/>
      </w:pPr>
      <w:r>
        <w:rPr>
          <w:rStyle w:val="s0"/>
        </w:rPr>
        <w:t>Изм. № 1 (ИУС № 10 1984 г.) (</w:t>
      </w:r>
      <w:hyperlink r:id="rId7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CF56D8">
      <w:pPr>
        <w:pStyle w:val="pj"/>
      </w:pPr>
      <w:r>
        <w:rPr>
          <w:rStyle w:val="s0"/>
        </w:rPr>
        <w:t> </w:t>
      </w:r>
    </w:p>
    <w:p w:rsidR="00000000" w:rsidRDefault="00CF56D8">
      <w:pPr>
        <w:pStyle w:val="pj"/>
      </w:pPr>
      <w:r>
        <w:rPr>
          <w:b/>
          <w:bCs/>
        </w:rPr>
        <w:t>Группа Л79</w:t>
      </w:r>
    </w:p>
    <w:p w:rsidR="00000000" w:rsidRDefault="00CF56D8">
      <w:pPr>
        <w:pStyle w:val="pj"/>
      </w:pPr>
      <w:r>
        <w:rPr>
          <w:b/>
          <w:bCs/>
        </w:rPr>
        <w:t> </w:t>
      </w:r>
    </w:p>
    <w:p w:rsidR="00000000" w:rsidRDefault="00CF56D8">
      <w:pPr>
        <w:pStyle w:val="pj"/>
      </w:pPr>
      <w:r>
        <w:rPr>
          <w:b/>
          <w:bCs/>
        </w:rPr>
        <w:t xml:space="preserve">Изменение № 1 ГОСТ 16190-70 Сорбенты. Метод определения насыпной плотности </w:t>
      </w:r>
    </w:p>
    <w:p w:rsidR="00000000" w:rsidRDefault="00CF56D8">
      <w:pPr>
        <w:pStyle w:val="pj"/>
      </w:pPr>
      <w:r>
        <w:rPr>
          <w:b/>
          <w:bCs/>
        </w:rPr>
        <w:t> </w:t>
      </w:r>
    </w:p>
    <w:p w:rsidR="00000000" w:rsidRDefault="00CF56D8">
      <w:pPr>
        <w:pStyle w:val="pj"/>
      </w:pPr>
      <w:r>
        <w:rPr>
          <w:b/>
          <w:bCs/>
        </w:rPr>
        <w:t>Постановлением Государственного комитета СССР по стандартам от 29.06.84 № 2290 сро</w:t>
      </w:r>
      <w:r>
        <w:rPr>
          <w:b/>
          <w:bCs/>
        </w:rPr>
        <w:t>к введения установлен с 01.11.84</w:t>
      </w:r>
    </w:p>
    <w:p w:rsidR="00000000" w:rsidRDefault="00CF56D8">
      <w:pPr>
        <w:pStyle w:val="pj"/>
      </w:pPr>
      <w:r>
        <w:t> </w:t>
      </w:r>
    </w:p>
    <w:p w:rsidR="00000000" w:rsidRDefault="00CF56D8">
      <w:pPr>
        <w:pStyle w:val="pj"/>
      </w:pPr>
      <w:r>
        <w:t xml:space="preserve">Пункт 1.1. Заменить слова и ссылку: «с точностью» на «с погрешностью»; </w:t>
      </w:r>
    </w:p>
    <w:p w:rsidR="00000000" w:rsidRDefault="00CF56D8">
      <w:pPr>
        <w:pStyle w:val="pj"/>
      </w:pPr>
      <w:r>
        <w:t>ГОСТ 7148-70 на ГОСТ 25336-82.</w:t>
      </w:r>
    </w:p>
    <w:p w:rsidR="00000000" w:rsidRDefault="00CF56D8">
      <w:pPr>
        <w:pStyle w:val="pj"/>
      </w:pPr>
      <w:r>
        <w:t xml:space="preserve">Пункт 3.3. Заменить слова: «со скоростью» на «с частотой вращения». </w:t>
      </w:r>
    </w:p>
    <w:p w:rsidR="00000000" w:rsidRDefault="00CF56D8">
      <w:pPr>
        <w:pStyle w:val="pj"/>
      </w:pPr>
      <w:r>
        <w:t>Пункт 3.5. Заменить слова: «с точностью» на «с по</w:t>
      </w:r>
      <w:r>
        <w:t xml:space="preserve">грешностью». </w:t>
      </w:r>
    </w:p>
    <w:p w:rsidR="00000000" w:rsidRDefault="00CF56D8">
      <w:pPr>
        <w:pStyle w:val="pj"/>
      </w:pPr>
      <w:r>
        <w:t>Пункт 4.2. Формулу изложить в новой редакции:</w:t>
      </w:r>
    </w:p>
    <w:p w:rsidR="00000000" w:rsidRDefault="00CF56D8">
      <w:pPr>
        <w:pStyle w:val="pc"/>
      </w:pPr>
      <w:r>
        <w:rPr>
          <w:noProof/>
          <w:vertAlign w:val="subscript"/>
        </w:rPr>
        <w:drawing>
          <wp:inline distT="0" distB="0" distL="0" distR="0">
            <wp:extent cx="1076325" cy="390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17977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</w:t>
      </w:r>
    </w:p>
    <w:p w:rsidR="00000000" w:rsidRDefault="00CF56D8">
      <w:pPr>
        <w:pStyle w:val="p"/>
      </w:pPr>
      <w:r>
        <w:t> </w:t>
      </w:r>
    </w:p>
    <w:p w:rsidR="00000000" w:rsidRDefault="00CF56D8">
      <w:pPr>
        <w:pStyle w:val="pc"/>
      </w:pPr>
      <w:r>
        <w:t> </w:t>
      </w:r>
    </w:p>
    <w:p w:rsidR="00000000" w:rsidRDefault="00CF56D8">
      <w:pPr>
        <w:pStyle w:val="p"/>
      </w:pPr>
      <w:r>
        <w:t> </w:t>
      </w:r>
    </w:p>
    <w:p w:rsidR="00000000" w:rsidRDefault="00CF56D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6D8" w:rsidRDefault="00CF56D8" w:rsidP="00CF56D8">
      <w:r>
        <w:separator/>
      </w:r>
    </w:p>
  </w:endnote>
  <w:endnote w:type="continuationSeparator" w:id="0">
    <w:p w:rsidR="00CF56D8" w:rsidRDefault="00CF56D8" w:rsidP="00CF5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6D8" w:rsidRDefault="00CF56D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6D8" w:rsidRDefault="00CF56D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6D8" w:rsidRDefault="00CF56D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6D8" w:rsidRDefault="00CF56D8" w:rsidP="00CF56D8">
      <w:r>
        <w:separator/>
      </w:r>
    </w:p>
  </w:footnote>
  <w:footnote w:type="continuationSeparator" w:id="0">
    <w:p w:rsidR="00CF56D8" w:rsidRDefault="00CF56D8" w:rsidP="00CF5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6D8" w:rsidRDefault="00CF56D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6D8" w:rsidRDefault="00CF56D8" w:rsidP="00CF56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6D8" w:rsidRPr="00CF56D8" w:rsidRDefault="00CF56D8" w:rsidP="00CF56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16190-70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6D8" w:rsidRDefault="00CF56D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6D8"/>
    <w:rsid w:val="00CF5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CF56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F56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F56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F56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F56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F56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CF56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F56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F56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F56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F56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F56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67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16190-70 (©Paragraph 2023)</dc:title>
  <dc:subject/>
  <dc:creator>Сергей М</dc:creator>
  <cp:keywords/>
  <dc:description/>
  <cp:lastModifiedBy>Сергей М</cp:lastModifiedBy>
  <cp:revision>2</cp:revision>
  <dcterms:created xsi:type="dcterms:W3CDTF">2023-12-09T15:53:00Z</dcterms:created>
  <dcterms:modified xsi:type="dcterms:W3CDTF">2023-12-09T15:53:00Z</dcterms:modified>
</cp:coreProperties>
</file>