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41763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Правления Агентства Республики Казахстан по регулированию и надзору финансового рынка и финансовых организаций от 2 октября 2008 года № 148 «Об утверждении Инструкции по инвестированию активов акционерного общества «Фонд гарантирования страхо</w:t>
      </w:r>
      <w:r>
        <w:rPr>
          <w:rStyle w:val="s0"/>
          <w:b/>
          <w:bCs/>
        </w:rPr>
        <w:t>вых выплат» (с изменениями и дополнениями по состоянию на 29.10.2018 г.) (утратило силу)</w:t>
      </w:r>
    </w:p>
    <w:p w:rsidR="00000000" w:rsidRDefault="00A41763">
      <w:pPr>
        <w:pStyle w:val="pj"/>
      </w:pPr>
      <w:r>
        <w:rPr>
          <w:rStyle w:val="s0"/>
        </w:rPr>
        <w:t> </w:t>
      </w:r>
    </w:p>
    <w:p w:rsidR="00000000" w:rsidRDefault="00A41763">
      <w:pPr>
        <w:pStyle w:val="pj"/>
      </w:pPr>
      <w:r>
        <w:rPr>
          <w:rStyle w:val="s0"/>
        </w:rPr>
        <w:t>Зарегистрировано в Реестре государственной регистрации нормативных правовых актов Республики Казахстан 20 ноября 2008 года под № 5365</w:t>
      </w:r>
    </w:p>
    <w:p w:rsidR="00000000" w:rsidRDefault="00A41763">
      <w:pPr>
        <w:pStyle w:val="pj"/>
      </w:pPr>
      <w:r>
        <w:t> </w:t>
      </w:r>
    </w:p>
    <w:p w:rsidR="00000000" w:rsidRDefault="00A41763">
      <w:pPr>
        <w:pStyle w:val="pj"/>
      </w:pPr>
      <w:r>
        <w:rPr>
          <w:rStyle w:val="s0"/>
        </w:rPr>
        <w:t xml:space="preserve">Утратило силу в соответствии с </w:t>
      </w:r>
      <w:hyperlink r:id="rId7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Агентства РК по регулированию и развитию финансового рынка от 23 ноября 2022 года № 99</w:t>
      </w:r>
    </w:p>
    <w:p w:rsidR="00000000" w:rsidRDefault="00A41763">
      <w:pPr>
        <w:pStyle w:val="pj"/>
      </w:pPr>
      <w:r>
        <w:t> </w:t>
      </w:r>
    </w:p>
    <w:p w:rsidR="00000000" w:rsidRDefault="00A41763">
      <w:pPr>
        <w:pStyle w:val="pj"/>
      </w:pPr>
      <w:r>
        <w:rPr>
          <w:rStyle w:val="s0"/>
        </w:rPr>
        <w:t>Внесены изменения:</w:t>
      </w:r>
    </w:p>
    <w:p w:rsidR="00000000" w:rsidRDefault="00A41763">
      <w:pPr>
        <w:pStyle w:val="pj"/>
      </w:pPr>
      <w:r>
        <w:rPr>
          <w:rStyle w:val="s0"/>
        </w:rPr>
        <w:t> </w:t>
      </w:r>
    </w:p>
    <w:p w:rsidR="00000000" w:rsidRDefault="00A41763">
      <w:pPr>
        <w:pStyle w:val="pj"/>
      </w:pPr>
      <w:hyperlink r:id="rId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АФН РК от 29.12.09 г. № 261 (действует до 1 января 2012 года).</w:t>
      </w:r>
    </w:p>
    <w:p w:rsidR="00000000" w:rsidRDefault="00A41763">
      <w:pPr>
        <w:pStyle w:val="pj"/>
      </w:pPr>
      <w:hyperlink r:id="rId9" w:anchor="sub_id=6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Национ</w:t>
      </w:r>
      <w:r>
        <w:rPr>
          <w:rStyle w:val="s0"/>
        </w:rPr>
        <w:t>ального Банка РК от 30.01.12 г. № 20;</w:t>
      </w:r>
    </w:p>
    <w:p w:rsidR="00000000" w:rsidRDefault="00A41763">
      <w:pPr>
        <w:pStyle w:val="pj"/>
      </w:pPr>
      <w:hyperlink r:id="rId10" w:anchor="sub_id=3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Национального Банка РК от 24.12.12 г. № 374 </w:t>
      </w:r>
      <w:r>
        <w:t>(</w:t>
      </w:r>
      <w:r>
        <w:rPr>
          <w:rStyle w:val="s0"/>
        </w:rPr>
        <w:t>введено в действие по истечении десяти календарных дней после дня е</w:t>
      </w:r>
      <w:r>
        <w:rPr>
          <w:rStyle w:val="s0"/>
        </w:rPr>
        <w:t xml:space="preserve">го первого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t>);</w:t>
      </w:r>
    </w:p>
    <w:p w:rsidR="00000000" w:rsidRDefault="00A41763">
      <w:pPr>
        <w:pStyle w:val="pj"/>
      </w:pPr>
      <w:hyperlink r:id="rId12" w:anchor="sub_id=8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Национального Банка РК от 30.05.16 г. № 127 (</w:t>
      </w:r>
      <w:r>
        <w:rPr>
          <w:rStyle w:val="s0"/>
        </w:rPr>
        <w:t xml:space="preserve">введено в действие по истечении десяти календарных дней после дня его первого официального </w:t>
      </w:r>
      <w:hyperlink r:id="rId1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A41763">
      <w:pPr>
        <w:pStyle w:val="pj"/>
      </w:pPr>
      <w:hyperlink r:id="rId14" w:anchor="sub_id=100" w:history="1">
        <w:r>
          <w:rPr>
            <w:rStyle w:val="a4"/>
          </w:rPr>
          <w:t>пос</w:t>
        </w:r>
        <w:r>
          <w:rPr>
            <w:rStyle w:val="a4"/>
          </w:rPr>
          <w:t>тановлением</w:t>
        </w:r>
      </w:hyperlink>
      <w:r>
        <w:rPr>
          <w:rStyle w:val="s0"/>
        </w:rPr>
        <w:t xml:space="preserve"> Правления Национального Банка РК от 29.10.18 г. № 267 (введено в действие по истечении десяти календарных дней после дня его первого официального </w:t>
      </w:r>
      <w:hyperlink r:id="rId15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A41763">
      <w:pPr>
        <w:pStyle w:val="pj"/>
      </w:pPr>
      <w:r>
        <w:t> </w:t>
      </w:r>
    </w:p>
    <w:p w:rsidR="00000000" w:rsidRDefault="00A41763">
      <w:pPr>
        <w:pStyle w:val="pj"/>
      </w:pPr>
      <w:r>
        <w:rPr>
          <w:rStyle w:val="s0"/>
        </w:rPr>
        <w:t>Предыдущие реда</w:t>
      </w:r>
      <w:r>
        <w:rPr>
          <w:rStyle w:val="s0"/>
        </w:rPr>
        <w:t>кции:</w:t>
      </w:r>
    </w:p>
    <w:p w:rsidR="00000000" w:rsidRDefault="00A41763">
      <w:pPr>
        <w:pStyle w:val="pj"/>
      </w:pPr>
      <w:r>
        <w:rPr>
          <w:rStyle w:val="s0"/>
        </w:rPr>
        <w:t> </w:t>
      </w:r>
    </w:p>
    <w:p w:rsidR="00000000" w:rsidRDefault="00A41763">
      <w:pPr>
        <w:pStyle w:val="pj"/>
      </w:pPr>
      <w:hyperlink r:id="rId16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29.12.09 г.</w:t>
      </w:r>
    </w:p>
    <w:p w:rsidR="00000000" w:rsidRDefault="00A41763">
      <w:pPr>
        <w:pStyle w:val="pj"/>
      </w:pPr>
      <w:hyperlink r:id="rId17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01.01.12 г.</w:t>
      </w:r>
    </w:p>
    <w:p w:rsidR="00000000" w:rsidRDefault="00A41763">
      <w:pPr>
        <w:pStyle w:val="pj"/>
      </w:pPr>
      <w:hyperlink r:id="rId18" w:history="1">
        <w:r>
          <w:rPr>
            <w:rStyle w:val="a4"/>
          </w:rPr>
          <w:t>редакция</w:t>
        </w:r>
      </w:hyperlink>
      <w:r>
        <w:t>, действовавшая до внесения изменений от 30.01.12 г.</w:t>
      </w:r>
    </w:p>
    <w:p w:rsidR="00000000" w:rsidRDefault="00A41763">
      <w:pPr>
        <w:pStyle w:val="pj"/>
      </w:pPr>
      <w:hyperlink r:id="rId19" w:history="1">
        <w:r>
          <w:rPr>
            <w:rStyle w:val="a4"/>
          </w:rPr>
          <w:t>редакция</w:t>
        </w:r>
      </w:hyperlink>
      <w:r>
        <w:t>, действовавшая до внесения изменений от 24.12.12 г. </w:t>
      </w:r>
    </w:p>
    <w:p w:rsidR="00000000" w:rsidRDefault="00A41763">
      <w:pPr>
        <w:pStyle w:val="pj"/>
      </w:pPr>
      <w:hyperlink r:id="rId20" w:history="1">
        <w:r>
          <w:rPr>
            <w:rStyle w:val="a4"/>
          </w:rPr>
          <w:t>редакция</w:t>
        </w:r>
      </w:hyperlink>
      <w:r>
        <w:t>, действовавшая до внесения изменений от 30.05.16 г.</w:t>
      </w:r>
    </w:p>
    <w:p w:rsidR="00000000" w:rsidRDefault="00A41763">
      <w:pPr>
        <w:pStyle w:val="pj"/>
      </w:pPr>
      <w:hyperlink r:id="rId21" w:history="1">
        <w:r>
          <w:rPr>
            <w:rStyle w:val="a4"/>
          </w:rPr>
          <w:t>редакция</w:t>
        </w:r>
      </w:hyperlink>
      <w:r>
        <w:t>, действовавшая до внесения изменений от 29.10.18 г.</w:t>
      </w:r>
    </w:p>
    <w:p w:rsidR="00000000" w:rsidRDefault="00A41763">
      <w:pPr>
        <w:pStyle w:val="pj"/>
      </w:pPr>
      <w:r>
        <w:rPr>
          <w:rStyle w:val="s0"/>
        </w:rPr>
        <w:t> </w:t>
      </w:r>
    </w:p>
    <w:p w:rsidR="00000000" w:rsidRDefault="00A41763">
      <w:pPr>
        <w:pStyle w:val="pj"/>
      </w:pPr>
      <w:r>
        <w:rPr>
          <w:rStyle w:val="s0"/>
        </w:rPr>
        <w:t> </w:t>
      </w:r>
    </w:p>
    <w:p w:rsidR="00000000" w:rsidRDefault="00A41763">
      <w:pPr>
        <w:pStyle w:val="pj"/>
      </w:pPr>
      <w:r>
        <w:rPr>
          <w:rStyle w:val="s0"/>
        </w:rPr>
        <w:t> </w:t>
      </w:r>
    </w:p>
    <w:p w:rsidR="00000000" w:rsidRDefault="00A41763">
      <w:pPr>
        <w:pStyle w:val="pj"/>
      </w:pPr>
      <w:r>
        <w:t> </w:t>
      </w:r>
    </w:p>
    <w:sectPr w:rsidR="0000000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763" w:rsidRDefault="00A41763" w:rsidP="00A41763">
      <w:r>
        <w:separator/>
      </w:r>
    </w:p>
  </w:endnote>
  <w:endnote w:type="continuationSeparator" w:id="0">
    <w:p w:rsidR="00A41763" w:rsidRDefault="00A41763" w:rsidP="00A4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763" w:rsidRDefault="00A4176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763" w:rsidRDefault="00A4176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763" w:rsidRDefault="00A4176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763" w:rsidRDefault="00A41763" w:rsidP="00A41763">
      <w:r>
        <w:separator/>
      </w:r>
    </w:p>
  </w:footnote>
  <w:footnote w:type="continuationSeparator" w:id="0">
    <w:p w:rsidR="00A41763" w:rsidRDefault="00A41763" w:rsidP="00A41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763" w:rsidRDefault="00A417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763" w:rsidRDefault="00A41763" w:rsidP="00A4176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41763" w:rsidRPr="00A41763" w:rsidRDefault="00A41763" w:rsidP="00A4176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Правления Агентства Республики Казахстан по регулированию и надзору финансового рынка и финансовых организаций от 2 октября 2008 года № 148 «Об утверждении Инструкции по инвестированию активов акционерного общества «Фонд гарантирования страховых выплат» (с изменениями и дополнениями по состоянию на 29.10.2018 г.) (утратило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763" w:rsidRDefault="00A4176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41763"/>
    <w:rsid w:val="00A4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417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176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417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176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417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176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417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176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577476" TargetMode="External"/><Relationship Id="rId13" Type="http://schemas.openxmlformats.org/officeDocument/2006/relationships/hyperlink" Target="http://online.zakon.kz/Document/?doc_id=36749112" TargetMode="External"/><Relationship Id="rId18" Type="http://schemas.openxmlformats.org/officeDocument/2006/relationships/hyperlink" Target="http://online.zakon.kz/Document/?doc_id=31141889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8581108" TargetMode="External"/><Relationship Id="rId7" Type="http://schemas.openxmlformats.org/officeDocument/2006/relationships/hyperlink" Target="http://online.zakon.kz/Document/?doc_id=31687060" TargetMode="External"/><Relationship Id="rId12" Type="http://schemas.openxmlformats.org/officeDocument/2006/relationships/hyperlink" Target="http://online.zakon.kz/Document/?doc_id=37194713" TargetMode="External"/><Relationship Id="rId17" Type="http://schemas.openxmlformats.org/officeDocument/2006/relationships/hyperlink" Target="http://online.zakon.kz/Document/?doc_id=31101012" TargetMode="External"/><Relationship Id="rId25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578180" TargetMode="External"/><Relationship Id="rId20" Type="http://schemas.openxmlformats.org/officeDocument/2006/relationships/hyperlink" Target="http://online.zakon.kz/Document/?doc_id=34792859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328280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4507056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online.zakon.kz/Document/?doc_id=31328090" TargetMode="External"/><Relationship Id="rId19" Type="http://schemas.openxmlformats.org/officeDocument/2006/relationships/hyperlink" Target="http://online.zakon.kz/Document/?doc_id=313283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141856" TargetMode="External"/><Relationship Id="rId14" Type="http://schemas.openxmlformats.org/officeDocument/2006/relationships/hyperlink" Target="http://online.zakon.kz/Document/?doc_id=38593271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Правления Агентства Республики Казахстан по регулированию и надзору финансового рынка и финансовых организаций от 2 октября 2008 года № 148 «Об утверждении Инструкции по инвестированию активов акционерного общества «Фонд гарантирования страховых выплат» (с изменениями и дополнениями по состоянию на 29.10.2018 г.) (утратило силу) (©Paragraph 2023)</dc:title>
  <dc:subject/>
  <dc:creator>Сергей М</dc:creator>
  <cp:keywords/>
  <dc:description/>
  <cp:lastModifiedBy>Сергей М</cp:lastModifiedBy>
  <cp:revision>2</cp:revision>
  <dcterms:created xsi:type="dcterms:W3CDTF">2023-11-28T20:20:00Z</dcterms:created>
  <dcterms:modified xsi:type="dcterms:W3CDTF">2023-11-28T20:20:00Z</dcterms:modified>
</cp:coreProperties>
</file>