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3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C404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854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3" w:type="pct"/>
            <w:vAlign w:val="center"/>
            <w:hideMark/>
          </w:tcPr>
          <w:p w:rsidR="00000000" w:rsidRDefault="00CC4042">
            <w:pPr>
              <w:pStyle w:val="pc"/>
            </w:pPr>
            <w:r>
              <w:rPr>
                <w:rStyle w:val="s1"/>
                <w:sz w:val="28"/>
                <w:szCs w:val="28"/>
              </w:rPr>
              <w:t>Сафинов Канатбек Бейсенбекович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C4042">
            <w:pPr>
              <w:rPr>
                <w:color w:val="000000"/>
              </w:rPr>
            </w:pPr>
          </w:p>
        </w:tc>
        <w:tc>
          <w:tcPr>
            <w:tcW w:w="4563" w:type="pct"/>
            <w:vAlign w:val="center"/>
            <w:hideMark/>
          </w:tcPr>
          <w:p w:rsidR="00000000" w:rsidRDefault="00CC4042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C4042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Директор РГП на ПХВ «Институт парламентаризма»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C4042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24.03.1962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C4042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Джамбул</w:t>
            </w:r>
            <w:r>
              <w:rPr>
                <w:rStyle w:val="s0"/>
              </w:rPr>
              <w:t>ьская область; станция Бурное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C4042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Бырбаева Гульнара Бекбулатовна</w:t>
            </w:r>
          </w:p>
          <w:p w:rsidR="00000000" w:rsidRDefault="00CC4042">
            <w:pPr>
              <w:pStyle w:val="p"/>
              <w:ind w:left="62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Ажар (1987 г.р.), София (2002 г.р.); сын - Бекжан (1988 г.р.)</w:t>
            </w:r>
          </w:p>
        </w:tc>
      </w:tr>
      <w:tr w:rsidR="00000000">
        <w:trPr>
          <w:trHeight w:val="244"/>
        </w:trPr>
        <w:tc>
          <w:tcPr>
            <w:tcW w:w="0" w:type="auto"/>
            <w:vMerge/>
            <w:vAlign w:val="center"/>
            <w:hideMark/>
          </w:tcPr>
          <w:p w:rsidR="00000000" w:rsidRDefault="00CC4042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C404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Казахский, </w:t>
            </w:r>
            <w:r>
              <w:rPr>
                <w:rStyle w:val="s0"/>
              </w:rPr>
              <w:t>русский, английский, французский, турецкий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C404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(1985)</w:t>
            </w:r>
          </w:p>
          <w:p w:rsidR="00000000" w:rsidRDefault="00CC4042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CC404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юридических наук, тема диссертации: «</w:t>
            </w:r>
            <w:r>
              <w:t>Правительство Республики Казахстан: функции, созидательно-организационная и правоустанавливающая его деятельность на современном этапе»</w:t>
            </w:r>
            <w:r>
              <w:rPr>
                <w:rStyle w:val="s0"/>
              </w:rPr>
              <w:t xml:space="preserve">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Грузчик фабрики по переработке шерсти (1979</w:t>
            </w:r>
            <w:r>
              <w:rPr>
                <w:rStyle w:val="s0"/>
              </w:rPr>
              <w:t>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Стажер-исследователь Московского государственного университета (1985-1986);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 Института философии и права Академии наук Казахстана (1986-1989);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Научный сотрудник Института государства и права Академии наук Казахстана, помощни</w:t>
            </w:r>
            <w:r>
              <w:rPr>
                <w:rStyle w:val="s0"/>
              </w:rPr>
              <w:t>к депутата Верховного Совета Республики Казахстан С. Зиманова (1990-1992);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генерального директора компании «Казахстан сервис» МВЭС Республики Казахстан (1992-1994);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торгового представителя Казахстана в ФРГ (1994-1996);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НААК «Казахстан ауе жолы» по внешним связям (1996-1997);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Менеджер дирекции оценки проектов и ведения переговоров Государственного комитета Республики Казахстан по инвестициям (03.1997-05.1997);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юридического департамента ЗАО «ННК «Казахойл» (05.1997-10.1997);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Заведующий отделом правовой экспертизы, заведующий юридическим отделом, заведующий отделом законодательства, обороны и правопорядка, заведующий юридическим отделом Канцелярии </w:t>
            </w:r>
            <w:r>
              <w:rPr>
                <w:rStyle w:val="s0"/>
              </w:rPr>
              <w:t>Премьер-министра Республики Казахстан (10.1997-02.2002);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генерального директора ЗАО «КазТрансГаз» (02.2002-03.2002);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Управляющий директор по правовому обеспечению АО «НК «КазМунайГаз» (03.2002-14.10.2008);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Управляющий директор - Член Правления до прекращения деятельности АО «Казахстанский холдинг по управлению государственными активами «Самрук»</w:t>
              </w:r>
            </w:hyperlink>
            <w:r>
              <w:rPr>
                <w:rStyle w:val="s0"/>
              </w:rPr>
              <w:t xml:space="preserve"> (14.10.2008)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4"/>
                </w:rPr>
                <w:t>Управляющий директор - Член Правления АО «Фонд национального благосостояния «Самрук-Казына»</w:t>
              </w:r>
            </w:hyperlink>
            <w:r>
              <w:rPr>
                <w:rStyle w:val="s0"/>
              </w:rPr>
              <w:t xml:space="preserve"> (01.2009-05.06.2009)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 </w:t>
            </w:r>
            <w:hyperlink r:id="rId10" w:history="1">
              <w:r>
                <w:rPr>
                  <w:rStyle w:val="a4"/>
                </w:rPr>
                <w:t>Ответствен</w:t>
              </w:r>
              <w:r>
                <w:rPr>
                  <w:rStyle w:val="a4"/>
                </w:rPr>
                <w:t>ный секретарь Министерства энергетики и минеральных ресурсов Республики Казахстан</w:t>
              </w:r>
            </w:hyperlink>
            <w:r>
              <w:rPr>
                <w:rStyle w:val="s1"/>
              </w:rPr>
              <w:t xml:space="preserve"> (05.06.2009-03.2010);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Ответственный секретарь Министерства нефти и газа Республики Казахстан (</w:t>
            </w:r>
            <w:hyperlink r:id="rId11" w:history="1">
              <w:r>
                <w:rPr>
                  <w:rStyle w:val="a4"/>
                </w:rPr>
                <w:t>03.2010</w:t>
              </w:r>
            </w:hyperlink>
            <w:r>
              <w:rPr>
                <w:rStyle w:val="s0"/>
              </w:rPr>
              <w:t>-0</w:t>
            </w:r>
            <w:r>
              <w:rPr>
                <w:rStyle w:val="s0"/>
              </w:rPr>
              <w:t>8.2014);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Ответственный секретарь Министерства энергетики Республики Казахстан (13.08.2014-</w:t>
            </w:r>
            <w:hyperlink r:id="rId12" w:history="1">
              <w:r>
                <w:rPr>
                  <w:rStyle w:val="a4"/>
                </w:rPr>
                <w:t>04.2019</w:t>
              </w:r>
            </w:hyperlink>
            <w:r>
              <w:t>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Директор РГП на ПХВ «Институт парламентаризма» (с 04.2023)</w:t>
            </w:r>
          </w:p>
        </w:tc>
      </w:tr>
      <w:tr w:rsidR="00000000">
        <w:trPr>
          <w:trHeight w:val="13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</w:t>
            </w:r>
            <w:r>
              <w:rPr>
                <w:rStyle w:val="s0"/>
                <w:b/>
                <w:bCs/>
              </w:rPr>
              <w:t>: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ЗАО «Air Kazakhstan» (1999);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ЗАО «ННК «Казахойл» (11.1999-02.2001);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ЗАО «КазТрансОйл» (с 02.2001);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директоров ЗАО «НК «Транспорт нефти и </w:t>
            </w:r>
            <w:r>
              <w:rPr>
                <w:rStyle w:val="s0"/>
              </w:rPr>
              <w:t>газа» (2001-2002);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«Разведка Добыча «КазМунайГаз» (03.2004-06.2006);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«Самрук-Энерго» (05.2007-05.2009);</w:t>
            </w:r>
          </w:p>
          <w:p w:rsidR="00000000" w:rsidRDefault="00CC4042">
            <w:pPr>
              <w:pStyle w:val="p"/>
              <w:ind w:left="62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«Казпочта» (01.2009-06.2009);</w:t>
            </w:r>
          </w:p>
          <w:p w:rsidR="00000000" w:rsidRDefault="00CC404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«Главное диспетчерское управление нефтяной и газовой промышленности» (05.2010), (с 01.2011-АО «Информационно-аналитический центр нефти и газа»)</w:t>
            </w:r>
          </w:p>
        </w:tc>
      </w:tr>
      <w:tr w:rsidR="00000000">
        <w:trPr>
          <w:trHeight w:val="50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</w:pPr>
            <w:r>
              <w:rPr>
                <w:rStyle w:val="s0"/>
                <w:b/>
                <w:bCs/>
              </w:rPr>
              <w:t>Выбор должности депутатства:</w:t>
            </w:r>
          </w:p>
          <w:p w:rsidR="00000000" w:rsidRDefault="00CC404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Сената Парламента Республики Казахстан (</w:t>
            </w:r>
            <w:hyperlink r:id="rId13" w:history="1">
              <w:r>
                <w:rPr>
                  <w:rStyle w:val="a4"/>
                </w:rPr>
                <w:t>12.08.2019</w:t>
              </w:r>
            </w:hyperlink>
            <w:r>
              <w:rPr>
                <w:rStyle w:val="s0"/>
              </w:rPr>
              <w:t>-24.01.2023), Член Комитета по конституционному законодательству, судебной системе и правоохранительным органам Сената Парламента Рес</w:t>
            </w:r>
            <w:r>
              <w:rPr>
                <w:rStyle w:val="s0"/>
              </w:rPr>
              <w:t>публики Казахстан (</w:t>
            </w:r>
            <w:hyperlink r:id="rId14" w:history="1">
              <w:r>
                <w:rPr>
                  <w:rStyle w:val="a4"/>
                </w:rPr>
                <w:t>02.09.2019</w:t>
              </w:r>
            </w:hyperlink>
            <w:r>
              <w:rPr>
                <w:rStyle w:val="s0"/>
              </w:rPr>
              <w:t>-24.01.2023)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C404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«Құрмет» (2010)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4042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CC404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t>Автор книги «Правительство Республики Казахстан на переходном этапе» (2002)</w:t>
            </w:r>
          </w:p>
        </w:tc>
      </w:tr>
    </w:tbl>
    <w:p w:rsidR="00000000" w:rsidRDefault="00CC4042">
      <w:pPr>
        <w:pStyle w:val="p"/>
      </w:pPr>
      <w:r>
        <w:t> </w:t>
      </w:r>
    </w:p>
    <w:p w:rsidR="00000000" w:rsidRDefault="00CC4042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4042" w:rsidRDefault="00CC4042" w:rsidP="00CC4042">
      <w:r>
        <w:separator/>
      </w:r>
    </w:p>
  </w:endnote>
  <w:endnote w:type="continuationSeparator" w:id="0">
    <w:p w:rsidR="00CC4042" w:rsidRDefault="00CC4042" w:rsidP="00CC4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042" w:rsidRDefault="00CC404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042" w:rsidRDefault="00CC404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042" w:rsidRDefault="00CC404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4042" w:rsidRDefault="00CC4042" w:rsidP="00CC4042">
      <w:r>
        <w:separator/>
      </w:r>
    </w:p>
  </w:footnote>
  <w:footnote w:type="continuationSeparator" w:id="0">
    <w:p w:rsidR="00CC4042" w:rsidRDefault="00CC4042" w:rsidP="00CC40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042" w:rsidRDefault="00CC404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042" w:rsidRDefault="00CC4042" w:rsidP="00CC404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4042" w:rsidRDefault="00CC4042" w:rsidP="00CC404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Сафинов Канатбек Бейсенбекович (персональная справка)</w:t>
    </w:r>
  </w:p>
  <w:p w:rsidR="00CC4042" w:rsidRPr="00CC4042" w:rsidRDefault="00CC4042" w:rsidP="00CC404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24.03.1962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042" w:rsidRDefault="00CC404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4042"/>
    <w:rsid w:val="00CC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C404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C404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C404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C404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C404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C40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C404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C404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C404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C404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C404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C40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959" TargetMode="External"/><Relationship Id="rId13" Type="http://schemas.openxmlformats.org/officeDocument/2006/relationships/hyperlink" Target="http://online.zakon.kz/Document/?doc_id=3819669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36603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9460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42526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2102" TargetMode="External"/><Relationship Id="rId14" Type="http://schemas.openxmlformats.org/officeDocument/2006/relationships/hyperlink" Target="http://online.zakon.kz/Document/?doc_id=3361335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659</Words>
  <Characters>3761</Characters>
  <Application>Microsoft Office Word</Application>
  <DocSecurity>0</DocSecurity>
  <Lines>31</Lines>
  <Paragraphs>8</Paragraphs>
  <ScaleCrop>false</ScaleCrop>
  <Company/>
  <LinksUpToDate>false</LinksUpToDate>
  <CharactersWithSpaces>4412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Сафинов Канатбек Бейсенбекович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2023-11-07T02:01:00Z</dcterms:created>
  <dcterms:modified xsi:type="dcterms:W3CDTF">2023-11-07T02:01:00Z</dcterms:modified>
</cp:coreProperties>
</file>