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4C3">
      <w:pPr>
        <w:pStyle w:val="pr"/>
      </w:pPr>
      <w:bookmarkStart w:id="0" w:name="_GoBack"/>
      <w:bookmarkEnd w:id="0"/>
      <w:r>
        <w:t>15.01.2009</w:t>
      </w:r>
    </w:p>
    <w:p w:rsidR="00000000" w:rsidRDefault="00F274C3">
      <w:pPr>
        <w:pStyle w:val="pc"/>
      </w:pPr>
      <w:r>
        <w:rPr>
          <w:rStyle w:val="s1"/>
        </w:rPr>
        <w:t>В «Самрук-Казына» завершены назначения топ-менеджеров</w:t>
      </w:r>
    </w:p>
    <w:p w:rsidR="00000000" w:rsidRDefault="00F274C3">
      <w:pPr>
        <w:pStyle w:val="pj"/>
      </w:pPr>
      <w:r>
        <w:t> </w:t>
      </w:r>
    </w:p>
    <w:p w:rsidR="00000000" w:rsidRDefault="00F274C3">
      <w:pPr>
        <w:pStyle w:val="pj"/>
      </w:pPr>
      <w:r>
        <w:rPr>
          <w:rStyle w:val="s0"/>
        </w:rPr>
        <w:t>Астана. 15 января. "Казахстан Сегодня" - В АО "Фонд национального благосостояния "Самрук-Казына" завершены назначения топ-менеджмента, передает агентство со ссылкой на пресс-службу фонда.</w:t>
      </w:r>
    </w:p>
    <w:p w:rsidR="00000000" w:rsidRDefault="00F274C3">
      <w:pPr>
        <w:pStyle w:val="pj"/>
      </w:pPr>
      <w:r>
        <w:rPr>
          <w:rStyle w:val="s0"/>
        </w:rPr>
        <w:t>"</w:t>
      </w:r>
      <w:r>
        <w:rPr>
          <w:rStyle w:val="s0"/>
        </w:rPr>
        <w:t xml:space="preserve">Управляющими директорами - членами правления являются </w:t>
      </w:r>
      <w:hyperlink r:id="rId7" w:history="1">
        <w:r>
          <w:rPr>
            <w:rStyle w:val="a4"/>
          </w:rPr>
          <w:t>Канатбек Сафинов</w:t>
        </w:r>
      </w:hyperlink>
      <w:r>
        <w:rPr>
          <w:rStyle w:val="s0"/>
        </w:rPr>
        <w:t xml:space="preserve"> и </w:t>
      </w:r>
      <w:hyperlink r:id="rId8" w:history="1">
        <w:r>
          <w:rPr>
            <w:rStyle w:val="a4"/>
          </w:rPr>
          <w:t>Кайрат Айтекенов</w:t>
        </w:r>
      </w:hyperlink>
      <w:r>
        <w:rPr>
          <w:rStyle w:val="s0"/>
        </w:rPr>
        <w:t>, ранее работавшие, соответственно, у</w:t>
      </w:r>
      <w:r>
        <w:rPr>
          <w:rStyle w:val="s0"/>
        </w:rPr>
        <w:t>правляющим директором - членом правления холдинга "Самрук" и заместителем главы АО ФУР "Казына", - говорится в распространенном сообщении.</w:t>
      </w:r>
    </w:p>
    <w:p w:rsidR="00000000" w:rsidRDefault="00F274C3">
      <w:pPr>
        <w:pStyle w:val="pj"/>
      </w:pPr>
      <w:r>
        <w:rPr>
          <w:rStyle w:val="s0"/>
        </w:rPr>
        <w:t>Кроме того, по информации пресс-службы, управляющим директором назначен Сакен Мусайбеков, который возглавит администр</w:t>
      </w:r>
      <w:r>
        <w:rPr>
          <w:rStyle w:val="s0"/>
        </w:rPr>
        <w:t xml:space="preserve">ативный блок. </w:t>
      </w:r>
      <w:hyperlink r:id="rId9" w:history="1">
        <w:r>
          <w:rPr>
            <w:rStyle w:val="a4"/>
          </w:rPr>
          <w:t>Болат Акчулаков</w:t>
        </w:r>
      </w:hyperlink>
      <w:r>
        <w:rPr>
          <w:rStyle w:val="s0"/>
        </w:rPr>
        <w:t xml:space="preserve"> по завершению назначений курирует вопросы управления электроэнергетическими и нефтегазовыми активами, Айдан Карибжанов курирует вопросы корпоративного управления</w:t>
      </w:r>
      <w:r>
        <w:rPr>
          <w:rStyle w:val="s0"/>
        </w:rPr>
        <w:t xml:space="preserve"> и стратегических инвестиций, </w:t>
      </w:r>
      <w:hyperlink r:id="rId10" w:history="1">
        <w:r>
          <w:rPr>
            <w:rStyle w:val="a4"/>
          </w:rPr>
          <w:t>Нурлан Рахметов</w:t>
        </w:r>
      </w:hyperlink>
      <w:r>
        <w:rPr>
          <w:rStyle w:val="s0"/>
        </w:rPr>
        <w:t xml:space="preserve"> - бюджетирование, экономический анализ, аудит, бухучет.</w:t>
      </w:r>
    </w:p>
    <w:p w:rsidR="00000000" w:rsidRDefault="00F274C3">
      <w:pPr>
        <w:pStyle w:val="pj"/>
      </w:pPr>
      <w:hyperlink r:id="rId11" w:history="1">
        <w:r>
          <w:rPr>
            <w:rStyle w:val="a4"/>
          </w:rPr>
          <w:t>Нуржан Байдаулетов</w:t>
        </w:r>
      </w:hyperlink>
      <w:r>
        <w:rPr>
          <w:rStyle w:val="s0"/>
        </w:rPr>
        <w:t>, по д</w:t>
      </w:r>
      <w:r>
        <w:rPr>
          <w:rStyle w:val="s0"/>
        </w:rPr>
        <w:t>анным пресс-службы, будет курировать вопросы управления транспортными и коммуникационными активами, Абай Искандиров - корпоративные финансы, финансовая аналитика, управление рисками, Питер Брайан Хауз - вопросы стратегического развития и корпоративного упр</w:t>
      </w:r>
      <w:r>
        <w:rPr>
          <w:rStyle w:val="s0"/>
        </w:rPr>
        <w:t>авления.</w:t>
      </w:r>
    </w:p>
    <w:p w:rsidR="00000000" w:rsidRDefault="00F274C3">
      <w:pPr>
        <w:pStyle w:val="pj"/>
      </w:pPr>
      <w:r>
        <w:rPr>
          <w:rStyle w:val="s0"/>
        </w:rPr>
        <w:t>"Также назначены исполнительные директора и руководители департаментов, дирекций и служб", - проинформировали в пресс-службе.</w:t>
      </w:r>
    </w:p>
    <w:p w:rsidR="00000000" w:rsidRDefault="00F274C3">
      <w:pPr>
        <w:pStyle w:val="p"/>
      </w:pPr>
      <w:r>
        <w:t> </w:t>
      </w:r>
    </w:p>
    <w:p w:rsidR="00000000" w:rsidRDefault="00F274C3">
      <w:pPr>
        <w:pStyle w:val="p"/>
      </w:pPr>
      <w:r>
        <w:rPr>
          <w:sz w:val="20"/>
          <w:szCs w:val="20"/>
        </w:rPr>
        <w:t> </w:t>
      </w:r>
    </w:p>
    <w:p w:rsidR="00000000" w:rsidRDefault="00F274C3">
      <w:pPr>
        <w:pStyle w:val="p"/>
      </w:pPr>
      <w:r>
        <w:rPr>
          <w:sz w:val="20"/>
          <w:szCs w:val="20"/>
        </w:rPr>
        <w:t>Источник: ИА «Kazakhstan Today» (</w:t>
      </w:r>
      <w:hyperlink r:id="rId12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4C3" w:rsidRDefault="00F274C3" w:rsidP="00F274C3">
      <w:r>
        <w:separator/>
      </w:r>
    </w:p>
  </w:endnote>
  <w:endnote w:type="continuationSeparator" w:id="0">
    <w:p w:rsidR="00F274C3" w:rsidRDefault="00F274C3" w:rsidP="00F274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3" w:rsidRDefault="00F274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3" w:rsidRDefault="00F274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3" w:rsidRDefault="00F274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4C3" w:rsidRDefault="00F274C3" w:rsidP="00F274C3">
      <w:r>
        <w:separator/>
      </w:r>
    </w:p>
  </w:footnote>
  <w:footnote w:type="continuationSeparator" w:id="0">
    <w:p w:rsidR="00F274C3" w:rsidRDefault="00F274C3" w:rsidP="00F274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3" w:rsidRDefault="00F274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3" w:rsidRDefault="00F274C3" w:rsidP="00F274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4C3" w:rsidRPr="00F274C3" w:rsidRDefault="00F274C3" w:rsidP="00F274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«Самрук-Казына» завершены назначения топ-менеджеров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4C3" w:rsidRDefault="00F274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4C3"/>
    <w:rsid w:val="00F27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74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4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4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4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274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4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4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4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93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895" TargetMode="External"/><Relationship Id="rId12" Type="http://schemas.openxmlformats.org/officeDocument/2006/relationships/hyperlink" Target="https://www.kt.kz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66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50139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782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2025-05-08T03:16:00Z</dcterms:created>
  <dcterms:modified xsi:type="dcterms:W3CDTF">2025-05-08T03:16:00Z</dcterms:modified>
</cp:coreProperties>
</file>