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000000" w:rsidRDefault="00F665C9">
      <w:pPr>
        <w:jc w:val="center"/>
      </w:pPr>
      <w:bookmarkStart w:id="0" w:name="_GoBack"/>
      <w:bookmarkEnd w:id="0"/>
      <w:r>
        <w:rPr>
          <w:rStyle w:val="s1"/>
        </w:rPr>
        <w:t>Қазақстан</w:t>
      </w:r>
      <w:r>
        <w:rPr>
          <w:rStyle w:val="s1"/>
        </w:rPr>
        <w:t xml:space="preserve"> Республикасы Білім және ғылым министрлігінің «Машина жасау саласына арналған техникалық және қызмет көрсету еңбегінің кадрларын даярлау және қайта даярлау жөніндегі өңіраралық кәсіптік орталық» республикалық мемлекеттік қазыналық кәсіпорнын құру </w:t>
      </w:r>
      <w:r>
        <w:rPr>
          <w:rStyle w:val="s1"/>
        </w:rPr>
        <w:t>туралы</w:t>
      </w:r>
      <w:r>
        <w:br/>
      </w:r>
      <w:r>
        <w:rPr>
          <w:rStyle w:val="s1"/>
        </w:rPr>
        <w:t>Қазақстан</w:t>
      </w:r>
      <w:r>
        <w:rPr>
          <w:rStyle w:val="s1"/>
        </w:rPr>
        <w:t xml:space="preserve"> Республикасы Үкіметінің 2008 жылғы 22 желтоқсандағы № 1196 Қаулысы</w:t>
      </w:r>
    </w:p>
    <w:p w:rsidR="00000000" w:rsidRDefault="00F665C9">
      <w:pPr>
        <w:jc w:val="center"/>
      </w:pPr>
      <w:r>
        <w:rPr>
          <w:rStyle w:val="s3"/>
        </w:rPr>
        <w:t xml:space="preserve">(2013.05.08. берілген </w:t>
      </w:r>
      <w:hyperlink r:id="rId7" w:history="1">
        <w:r>
          <w:rPr>
            <w:rStyle w:val="a4"/>
            <w:i/>
            <w:iCs/>
          </w:rPr>
          <w:t>өзгерістермен</w:t>
        </w:r>
      </w:hyperlink>
      <w:r>
        <w:rPr>
          <w:rStyle w:val="s3"/>
        </w:rPr>
        <w:t>)</w:t>
      </w:r>
    </w:p>
    <w:p w:rsidR="00000000" w:rsidRDefault="00F665C9">
      <w:pPr>
        <w:jc w:val="both"/>
      </w:pPr>
      <w:r>
        <w:rPr>
          <w:rStyle w:val="s3"/>
        </w:rPr>
        <w:t> </w:t>
      </w:r>
    </w:p>
    <w:p w:rsidR="00000000" w:rsidRDefault="00F665C9">
      <w:pPr>
        <w:jc w:val="both"/>
      </w:pPr>
      <w:r>
        <w:rPr>
          <w:rStyle w:val="s3"/>
        </w:rPr>
        <w:t>ҚР</w:t>
      </w:r>
      <w:r>
        <w:rPr>
          <w:rStyle w:val="s3"/>
        </w:rPr>
        <w:t xml:space="preserve"> Үкіметінің 2020 жылғы 31 қаңтардағы № 26 </w:t>
      </w:r>
      <w:hyperlink r:id="rId8" w:history="1">
        <w:r>
          <w:rPr>
            <w:rStyle w:val="a4"/>
            <w:i/>
            <w:iCs/>
          </w:rPr>
          <w:t>Қаулысымен</w:t>
        </w:r>
      </w:hyperlink>
      <w:r>
        <w:rPr>
          <w:rStyle w:val="s3"/>
        </w:rPr>
        <w:t xml:space="preserve"> күші жойылды</w:t>
      </w:r>
    </w:p>
    <w:p w:rsidR="00000000" w:rsidRDefault="00F665C9">
      <w:pPr>
        <w:jc w:val="center"/>
      </w:pPr>
      <w:r>
        <w:rPr>
          <w:lang w:val="kk-KZ"/>
        </w:rPr>
        <w:t> </w:t>
      </w:r>
    </w:p>
    <w:p w:rsidR="00000000" w:rsidRDefault="00F665C9">
      <w:pPr>
        <w:ind w:firstLine="400"/>
        <w:jc w:val="both"/>
      </w:pPr>
      <w:r>
        <w:rPr>
          <w:rStyle w:val="s0"/>
          <w:lang w:val="kk-KZ"/>
        </w:rPr>
        <w:t>«Мемлекет басшысының 2005 - 2007 жылдардағы Қазақстан халқына жыл сайынғы жолдауларын іске асыру жөніндегі негізгі бағыттардың (іс-шаралардың) жалпыұлттық жоспарын ж</w:t>
      </w:r>
      <w:r>
        <w:rPr>
          <w:rStyle w:val="s0"/>
          <w:lang w:val="kk-KZ"/>
        </w:rPr>
        <w:t>әне</w:t>
      </w:r>
      <w:r>
        <w:rPr>
          <w:rStyle w:val="s0"/>
          <w:lang w:val="kk-KZ"/>
        </w:rPr>
        <w:t xml:space="preserve"> Қазақстан Республикасы Үкіметінің 2007 - 2009 жылдарға арналған бағдарламасын орындау жөніндегі іс-шаралар жоспарын бекіту туралы» Қазақстан Республикасы Үкіметінің 2007 жылғы 20 сәуірдегі № 319 </w:t>
      </w:r>
      <w:hyperlink r:id="rId9" w:history="1">
        <w:r>
          <w:rPr>
            <w:rStyle w:val="a4"/>
            <w:lang w:val="kk-KZ"/>
          </w:rPr>
          <w:t>қаулысына</w:t>
        </w:r>
      </w:hyperlink>
      <w:r>
        <w:rPr>
          <w:rStyle w:val="s0"/>
          <w:lang w:val="kk-KZ"/>
        </w:rPr>
        <w:t xml:space="preserve"> сәйкес Қазақстан Республикасының Үкіметі </w:t>
      </w:r>
      <w:r>
        <w:rPr>
          <w:rStyle w:val="s0"/>
          <w:b/>
          <w:bCs/>
          <w:lang w:val="kk-KZ"/>
        </w:rPr>
        <w:t>ҚАУЛЫ</w:t>
      </w:r>
      <w:r>
        <w:rPr>
          <w:rStyle w:val="s0"/>
          <w:b/>
          <w:bCs/>
          <w:lang w:val="kk-KZ"/>
        </w:rPr>
        <w:t xml:space="preserve"> ЕТЕДІ:</w:t>
      </w:r>
    </w:p>
    <w:p w:rsidR="00000000" w:rsidRDefault="00F665C9">
      <w:pPr>
        <w:ind w:firstLine="400"/>
        <w:jc w:val="both"/>
      </w:pPr>
      <w:r>
        <w:rPr>
          <w:rStyle w:val="s0"/>
          <w:lang w:val="kk-KZ"/>
        </w:rPr>
        <w:t>1. Шығыс Қазақстан облысы Өскемен қаласында Қазақстан Республикасы Білім және ғылым министрлігінің «Машина жасау саласына арналған техникалық және қызмет көрсету еңбегінің кадрларын да</w:t>
      </w:r>
      <w:r>
        <w:rPr>
          <w:rStyle w:val="s0"/>
          <w:lang w:val="kk-KZ"/>
        </w:rPr>
        <w:t>ярлау және қайта даярлау жөніндегі өңіраралық кәсіптік орталық» республикалық мемлекеттік қазыналық кәсіпорны (бұдан әрі - кәсіпорын) құрылсын.</w:t>
      </w:r>
    </w:p>
    <w:p w:rsidR="00000000" w:rsidRDefault="00F665C9">
      <w:pPr>
        <w:ind w:firstLine="400"/>
        <w:jc w:val="both"/>
      </w:pPr>
      <w:r>
        <w:rPr>
          <w:rStyle w:val="s0"/>
          <w:lang w:val="kk-KZ"/>
        </w:rPr>
        <w:t>2. Қазақстан Республикасы Білім және ғылым министрлігі кәсіпорынның мемлекеттік басқару органы болып белгіленсін</w:t>
      </w:r>
      <w:r>
        <w:rPr>
          <w:rStyle w:val="s0"/>
          <w:lang w:val="kk-KZ"/>
        </w:rPr>
        <w:t>.</w:t>
      </w:r>
    </w:p>
    <w:p w:rsidR="00000000" w:rsidRDefault="00F665C9">
      <w:pPr>
        <w:ind w:firstLine="400"/>
        <w:jc w:val="both"/>
      </w:pPr>
      <w:r>
        <w:rPr>
          <w:rStyle w:val="s0"/>
          <w:lang w:val="kk-KZ"/>
        </w:rPr>
        <w:t>3. Кәсіпорын қызметінің негізгі мәні білім беру саласындағы өндірістік-шаруашылық қызметті жүзеге асыру болып белгіленсін.</w:t>
      </w:r>
    </w:p>
    <w:p w:rsidR="00000000" w:rsidRDefault="00F665C9">
      <w:pPr>
        <w:ind w:firstLine="400"/>
        <w:jc w:val="both"/>
      </w:pPr>
      <w:r>
        <w:rPr>
          <w:rStyle w:val="s0"/>
          <w:lang w:val="kk-KZ"/>
        </w:rPr>
        <w:t>4. Қазақстан Республикасы Білім және ғылым министрлігі заңнамада белгіленген тәртіппен:</w:t>
      </w:r>
    </w:p>
    <w:p w:rsidR="00000000" w:rsidRDefault="00F665C9">
      <w:pPr>
        <w:ind w:firstLine="400"/>
        <w:jc w:val="both"/>
      </w:pPr>
      <w:r>
        <w:rPr>
          <w:rStyle w:val="s0"/>
          <w:lang w:val="kk-KZ"/>
        </w:rPr>
        <w:t>1) Қазақстан Республикасы Қаржы министрлігі</w:t>
      </w:r>
      <w:r>
        <w:rPr>
          <w:rStyle w:val="s0"/>
          <w:lang w:val="kk-KZ"/>
        </w:rPr>
        <w:t>нің Мемлекеттік мүлік және жекешелендіру комитетіне кәсіпорынның жарғысын бекітуге ұсынуды;</w:t>
      </w:r>
    </w:p>
    <w:p w:rsidR="00000000" w:rsidRDefault="00F665C9">
      <w:pPr>
        <w:ind w:firstLine="400"/>
        <w:jc w:val="both"/>
      </w:pPr>
      <w:r>
        <w:rPr>
          <w:rStyle w:val="s0"/>
          <w:lang w:val="kk-KZ"/>
        </w:rPr>
        <w:t>2) кәсіпорынның әділет органдарында мемлекеттік тіркелуін;</w:t>
      </w:r>
    </w:p>
    <w:p w:rsidR="00000000" w:rsidRDefault="00F665C9">
      <w:pPr>
        <w:ind w:firstLine="400"/>
        <w:jc w:val="both"/>
      </w:pPr>
      <w:r>
        <w:rPr>
          <w:rStyle w:val="s0"/>
          <w:lang w:val="kk-KZ"/>
        </w:rPr>
        <w:t>3) Машина жасау саласына арналған техникалық және қызмет көрсету еңбегінің кадрларын даярлау және қайта д</w:t>
      </w:r>
      <w:r>
        <w:rPr>
          <w:rStyle w:val="s0"/>
          <w:lang w:val="kk-KZ"/>
        </w:rPr>
        <w:t>аярлау жөніндегі өңіраралық кәсіптік орталығын салуды;</w:t>
      </w:r>
    </w:p>
    <w:p w:rsidR="00000000" w:rsidRDefault="00F665C9">
      <w:pPr>
        <w:ind w:firstLine="400"/>
        <w:jc w:val="both"/>
      </w:pPr>
      <w:r>
        <w:rPr>
          <w:rStyle w:val="s0"/>
          <w:lang w:val="kk-KZ"/>
        </w:rPr>
        <w:t>4) осы қаулыдан туындайтын өзге де шараларды қабылдауды қамтамасыз етсін.</w:t>
      </w:r>
    </w:p>
    <w:p w:rsidR="00000000" w:rsidRDefault="00F665C9">
      <w:pPr>
        <w:ind w:firstLine="400"/>
        <w:jc w:val="both"/>
      </w:pPr>
      <w:r>
        <w:rPr>
          <w:rStyle w:val="s0"/>
          <w:lang w:val="kk-KZ"/>
        </w:rPr>
        <w:t>5. Қазақстан Республикасы Үкіметінің кейбір шешімдеріне мынадай</w:t>
      </w:r>
    </w:p>
    <w:p w:rsidR="00000000" w:rsidRDefault="00F665C9">
      <w:pPr>
        <w:ind w:firstLine="400"/>
        <w:jc w:val="both"/>
      </w:pPr>
      <w:r>
        <w:rPr>
          <w:rStyle w:val="s0"/>
          <w:lang w:val="kk-KZ"/>
        </w:rPr>
        <w:t>толықтырулар енгізілсін:</w:t>
      </w:r>
    </w:p>
    <w:p w:rsidR="00000000" w:rsidRDefault="00F665C9">
      <w:pPr>
        <w:ind w:firstLine="400"/>
        <w:jc w:val="both"/>
      </w:pPr>
      <w:r>
        <w:rPr>
          <w:rStyle w:val="s0"/>
          <w:lang w:val="kk-KZ"/>
        </w:rPr>
        <w:t xml:space="preserve">1) </w:t>
      </w:r>
      <w:r>
        <w:rPr>
          <w:rStyle w:val="s00"/>
          <w:lang w:val="kk-KZ"/>
        </w:rPr>
        <w:t>ҚР</w:t>
      </w:r>
      <w:r>
        <w:rPr>
          <w:rStyle w:val="s00"/>
          <w:lang w:val="kk-KZ"/>
        </w:rPr>
        <w:t xml:space="preserve"> Үкіметінің 2013.05.08. № 796 </w:t>
      </w:r>
      <w:hyperlink r:id="rId10" w:history="1">
        <w:r>
          <w:rPr>
            <w:rStyle w:val="a4"/>
            <w:lang w:val="kk-KZ"/>
          </w:rPr>
          <w:t>Қаулысымен</w:t>
        </w:r>
      </w:hyperlink>
      <w:r>
        <w:rPr>
          <w:rStyle w:val="s00"/>
          <w:lang w:val="kk-KZ"/>
        </w:rPr>
        <w:t xml:space="preserve"> күші жойылды </w:t>
      </w:r>
      <w:r>
        <w:rPr>
          <w:rStyle w:val="s3"/>
          <w:b/>
          <w:bCs/>
          <w:lang w:val="kk-KZ"/>
        </w:rPr>
        <w:t>(</w:t>
      </w:r>
      <w:hyperlink r:id="rId11" w:anchor="sub_id=100" w:history="1">
        <w:r>
          <w:rPr>
            <w:rStyle w:val="a4"/>
            <w:b/>
            <w:bCs/>
            <w:i/>
            <w:iCs/>
            <w:lang w:val="kk-KZ"/>
          </w:rPr>
          <w:t>бұр.ред.қара</w:t>
        </w:r>
      </w:hyperlink>
      <w:r>
        <w:rPr>
          <w:rStyle w:val="s3"/>
          <w:b/>
          <w:bCs/>
          <w:lang w:val="kk-KZ"/>
        </w:rPr>
        <w:t>)</w:t>
      </w:r>
    </w:p>
    <w:p w:rsidR="00000000" w:rsidRDefault="00F665C9">
      <w:pPr>
        <w:ind w:firstLine="400"/>
        <w:jc w:val="both"/>
      </w:pPr>
      <w:r>
        <w:rPr>
          <w:rStyle w:val="s0"/>
          <w:lang w:val="kk-KZ"/>
        </w:rPr>
        <w:t xml:space="preserve">2) «Қазақстан Республикасы Білім және ғылым министрлігінің мәселелері» туралы Қазақстан Республикасы Үкіметінің 2004 жылғы 28 қазандағы № 1111 </w:t>
      </w:r>
      <w:hyperlink r:id="rId12" w:history="1">
        <w:r>
          <w:rPr>
            <w:rStyle w:val="a4"/>
            <w:lang w:val="kk-KZ"/>
          </w:rPr>
          <w:t>қаулысында</w:t>
        </w:r>
      </w:hyperlink>
      <w:r>
        <w:rPr>
          <w:rStyle w:val="s0"/>
          <w:lang w:val="kk-KZ"/>
        </w:rPr>
        <w:t xml:space="preserve"> (Қазақстан Республикасының ПҮАЖ-ы, 20</w:t>
      </w:r>
      <w:r>
        <w:rPr>
          <w:rStyle w:val="s0"/>
          <w:lang w:val="kk-KZ"/>
        </w:rPr>
        <w:t>04 ж., № 40, 522-құжат):</w:t>
      </w:r>
    </w:p>
    <w:p w:rsidR="00000000" w:rsidRDefault="00F665C9">
      <w:pPr>
        <w:ind w:firstLine="400"/>
        <w:jc w:val="both"/>
      </w:pPr>
      <w:r>
        <w:rPr>
          <w:rStyle w:val="s0"/>
          <w:lang w:val="kk-KZ"/>
        </w:rPr>
        <w:t>көрсетілген қаулымен бекітілген Қазақстан Республикасы Білім және ғылым министрлігінің қарауындағы ұйымдардың тізбесінде:</w:t>
      </w:r>
    </w:p>
    <w:p w:rsidR="00000000" w:rsidRDefault="00F665C9">
      <w:pPr>
        <w:ind w:firstLine="400"/>
        <w:jc w:val="both"/>
      </w:pPr>
      <w:r>
        <w:rPr>
          <w:rStyle w:val="s0"/>
          <w:lang w:val="kk-KZ"/>
        </w:rPr>
        <w:t>«1. Республикалық мемлекеттік кәсіпорындар» деген бөлім мынадай мазмұндағы реттік нөмірі 77-11-жолмен толықты</w:t>
      </w:r>
      <w:r>
        <w:rPr>
          <w:rStyle w:val="s0"/>
          <w:lang w:val="kk-KZ"/>
        </w:rPr>
        <w:t>рылсын:</w:t>
      </w:r>
    </w:p>
    <w:p w:rsidR="00000000" w:rsidRDefault="00F665C9">
      <w:pPr>
        <w:ind w:firstLine="400"/>
        <w:jc w:val="both"/>
      </w:pPr>
      <w:r>
        <w:rPr>
          <w:rStyle w:val="s0"/>
          <w:lang w:val="kk-KZ"/>
        </w:rPr>
        <w:t>«77-11. «Машина жасау саласына арналған техникалық және қызмет көрсету еңбегінің кадрларын даярлау және қайта даярлау жөніндегі өңіраралық кәсіптік орталық».</w:t>
      </w:r>
    </w:p>
    <w:p w:rsidR="00000000" w:rsidRDefault="00F665C9">
      <w:pPr>
        <w:ind w:firstLine="400"/>
        <w:jc w:val="both"/>
      </w:pPr>
      <w:r>
        <w:rPr>
          <w:rStyle w:val="s0"/>
          <w:lang w:val="kk-KZ"/>
        </w:rPr>
        <w:t>6. Осы қаулы 2010 жылғы 1 қаңтардан бастап қолданысқа енгізіледі.</w:t>
      </w:r>
    </w:p>
    <w:p w:rsidR="00000000" w:rsidRDefault="00F665C9">
      <w:pPr>
        <w:ind w:firstLine="400"/>
        <w:jc w:val="both"/>
      </w:pPr>
      <w:r>
        <w:rPr>
          <w:rStyle w:val="s0"/>
          <w:lang w:val="kk-KZ"/>
        </w:rPr>
        <w:t> </w:t>
      </w:r>
    </w:p>
    <w:p w:rsidR="00000000" w:rsidRDefault="00F665C9">
      <w:pPr>
        <w:ind w:firstLine="400"/>
        <w:jc w:val="both"/>
      </w:pPr>
      <w:r>
        <w:rPr>
          <w:rStyle w:val="s0"/>
          <w:b/>
          <w:bCs/>
          <w:lang w:val="kk-KZ"/>
        </w:rPr>
        <w:t> </w:t>
      </w:r>
    </w:p>
    <w:tbl>
      <w:tblPr>
        <w:tblW w:w="5000" w:type="pct"/>
        <w:tblCellMar>
          <w:left w:w="0" w:type="dxa"/>
          <w:right w:w="0" w:type="dxa"/>
        </w:tblCellMar>
        <w:tblLook w:val="04A0" w:firstRow="1" w:lastRow="0" w:firstColumn="1" w:lastColumn="0" w:noHBand="0" w:noVBand="1"/>
      </w:tblPr>
      <w:tblGrid>
        <w:gridCol w:w="4785"/>
        <w:gridCol w:w="4786"/>
      </w:tblGrid>
      <w:tr w:rsidR="00000000">
        <w:tc>
          <w:tcPr>
            <w:tcW w:w="2500" w:type="pct"/>
            <w:tcMar>
              <w:top w:w="0" w:type="dxa"/>
              <w:left w:w="108" w:type="dxa"/>
              <w:bottom w:w="0" w:type="dxa"/>
              <w:right w:w="108" w:type="dxa"/>
            </w:tcMar>
            <w:hideMark/>
          </w:tcPr>
          <w:p w:rsidR="00000000" w:rsidRDefault="00F665C9">
            <w:r>
              <w:rPr>
                <w:rStyle w:val="s0"/>
                <w:b/>
                <w:bCs/>
              </w:rPr>
              <w:t>Қазақстан</w:t>
            </w:r>
            <w:r>
              <w:rPr>
                <w:rStyle w:val="s0"/>
                <w:b/>
                <w:bCs/>
              </w:rPr>
              <w:t xml:space="preserve"> Республикасының</w:t>
            </w:r>
          </w:p>
          <w:p w:rsidR="00000000" w:rsidRDefault="00F665C9">
            <w:r>
              <w:rPr>
                <w:rStyle w:val="s0"/>
                <w:b/>
                <w:bCs/>
              </w:rPr>
              <w:t>Премьер-Министрі</w:t>
            </w:r>
          </w:p>
        </w:tc>
        <w:tc>
          <w:tcPr>
            <w:tcW w:w="2500" w:type="pct"/>
            <w:tcMar>
              <w:top w:w="0" w:type="dxa"/>
              <w:left w:w="108" w:type="dxa"/>
              <w:bottom w:w="0" w:type="dxa"/>
              <w:right w:w="108" w:type="dxa"/>
            </w:tcMar>
            <w:hideMark/>
          </w:tcPr>
          <w:p w:rsidR="00000000" w:rsidRDefault="00F665C9">
            <w:pPr>
              <w:ind w:firstLine="400"/>
              <w:jc w:val="right"/>
            </w:pPr>
            <w:r>
              <w:rPr>
                <w:rStyle w:val="s0"/>
                <w:b/>
                <w:bCs/>
              </w:rPr>
              <w:t> </w:t>
            </w:r>
          </w:p>
          <w:p w:rsidR="00000000" w:rsidRDefault="00F665C9">
            <w:pPr>
              <w:ind w:firstLine="400"/>
              <w:jc w:val="right"/>
            </w:pPr>
            <w:r>
              <w:rPr>
                <w:rStyle w:val="s0"/>
                <w:b/>
                <w:bCs/>
              </w:rPr>
              <w:t>К. Мәсімов</w:t>
            </w:r>
          </w:p>
        </w:tc>
      </w:tr>
    </w:tbl>
    <w:p w:rsidR="00000000" w:rsidRDefault="00F665C9">
      <w:pPr>
        <w:ind w:firstLine="400"/>
        <w:jc w:val="both"/>
      </w:pPr>
      <w:r>
        <w:rPr>
          <w:rStyle w:val="s0"/>
          <w:b/>
          <w:bCs/>
        </w:rPr>
        <w:t> </w:t>
      </w:r>
    </w:p>
    <w:p w:rsidR="00000000" w:rsidRDefault="00F665C9">
      <w:pPr>
        <w:ind w:firstLine="400"/>
        <w:jc w:val="both"/>
      </w:pPr>
      <w:r>
        <w:rPr>
          <w:rStyle w:val="s0"/>
          <w:b/>
          <w:bCs/>
        </w:rPr>
        <w:t> </w:t>
      </w:r>
    </w:p>
    <w:p w:rsidR="00000000" w:rsidRDefault="00F665C9">
      <w:pPr>
        <w:ind w:firstLine="400"/>
        <w:jc w:val="both"/>
      </w:pPr>
      <w:r>
        <w:rPr>
          <w:rStyle w:val="s0"/>
          <w:b/>
          <w:bCs/>
        </w:rPr>
        <w:t> </w:t>
      </w:r>
    </w:p>
    <w:p w:rsidR="00000000" w:rsidRDefault="00F665C9">
      <w:pPr>
        <w:ind w:firstLine="400"/>
        <w:jc w:val="both"/>
      </w:pPr>
      <w:r>
        <w:rPr>
          <w:rStyle w:val="s0"/>
          <w:b/>
          <w:bCs/>
        </w:rPr>
        <w:t> </w:t>
      </w:r>
    </w:p>
    <w:p w:rsidR="00000000" w:rsidRDefault="00F665C9">
      <w:pPr>
        <w:ind w:firstLine="400"/>
        <w:jc w:val="both"/>
      </w:pPr>
      <w:r>
        <w:rPr>
          <w:rStyle w:val="s0"/>
          <w:b/>
          <w:bCs/>
        </w:rPr>
        <w:t> </w:t>
      </w:r>
    </w:p>
    <w:p w:rsidR="00000000" w:rsidRDefault="00F665C9">
      <w:pPr>
        <w:ind w:firstLine="400"/>
        <w:jc w:val="both"/>
      </w:pPr>
      <w:r>
        <w:rPr>
          <w:rStyle w:val="s0"/>
          <w:b/>
          <w:bCs/>
        </w:rPr>
        <w:t> </w:t>
      </w:r>
    </w:p>
    <w:p w:rsidR="00000000" w:rsidRDefault="00F665C9">
      <w:pPr>
        <w:ind w:firstLine="400"/>
        <w:jc w:val="both"/>
      </w:pPr>
      <w:r>
        <w:rPr>
          <w:rStyle w:val="s0"/>
          <w:b/>
          <w:bCs/>
        </w:rPr>
        <w:t> </w:t>
      </w:r>
    </w:p>
    <w:p w:rsidR="00000000" w:rsidRDefault="00F665C9">
      <w:pPr>
        <w:ind w:firstLine="400"/>
        <w:jc w:val="both"/>
      </w:pPr>
      <w:r>
        <w:rPr>
          <w:rStyle w:val="s0"/>
          <w:b/>
          <w:bCs/>
        </w:rPr>
        <w:t> </w:t>
      </w:r>
    </w:p>
    <w:p w:rsidR="00000000" w:rsidRDefault="00F665C9">
      <w:pPr>
        <w:ind w:firstLine="400"/>
        <w:jc w:val="both"/>
      </w:pPr>
      <w:r>
        <w:rPr>
          <w:rStyle w:val="s0"/>
          <w:b/>
          <w:bCs/>
        </w:rPr>
        <w:t> </w:t>
      </w:r>
    </w:p>
    <w:p w:rsidR="00000000" w:rsidRDefault="00F665C9">
      <w:pPr>
        <w:ind w:firstLine="400"/>
        <w:jc w:val="both"/>
      </w:pPr>
      <w:r>
        <w:rPr>
          <w:rStyle w:val="s0"/>
        </w:rPr>
        <w:t> </w:t>
      </w:r>
    </w:p>
    <w:p w:rsidR="00000000" w:rsidRDefault="00F665C9">
      <w:pPr>
        <w:ind w:firstLine="400"/>
        <w:jc w:val="both"/>
      </w:pPr>
      <w:r>
        <w:rPr>
          <w:rStyle w:val="s0"/>
        </w:rPr>
        <w:t> </w:t>
      </w:r>
    </w:p>
    <w:p w:rsidR="00000000" w:rsidRDefault="00F665C9">
      <w:pPr>
        <w:ind w:firstLine="400"/>
        <w:jc w:val="both"/>
      </w:pPr>
      <w:r>
        <w:rPr>
          <w:rStyle w:val="s0"/>
        </w:rPr>
        <w:t> </w:t>
      </w:r>
    </w:p>
    <w:p w:rsidR="00000000" w:rsidRDefault="00F665C9">
      <w:r>
        <w:rPr>
          <w:rStyle w:val="s0"/>
        </w:rPr>
        <w:t> </w:t>
      </w:r>
    </w:p>
    <w:sectPr w:rsidR="00000000">
      <w:headerReference w:type="even" r:id="rId13"/>
      <w:headerReference w:type="default" r:id="rId14"/>
      <w:footerReference w:type="even" r:id="rId15"/>
      <w:footerReference w:type="default" r:id="rId16"/>
      <w:headerReference w:type="first" r:id="rId17"/>
      <w:footerReference w:type="first" r:id="rId18"/>
      <w:pgSz w:w="11906" w:h="16838"/>
      <w:pgMar w:top="1134" w:right="850" w:bottom="1134" w:left="1701" w:header="708" w:footer="708" w:gutter="0"/>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F665C9" w:rsidRDefault="00F665C9" w:rsidP="00F665C9">
      <w:r>
        <w:separator/>
      </w:r>
    </w:p>
  </w:endnote>
  <w:endnote w:type="continuationSeparator" w:id="0">
    <w:p w:rsidR="00F665C9" w:rsidRDefault="00F665C9" w:rsidP="00F665C9">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CC"/>
    <w:family w:val="roman"/>
    <w:pitch w:val="variable"/>
    <w:sig w:usb0="E0002EFF" w:usb1="C000785B" w:usb2="00000009" w:usb3="00000000" w:csb0="000001FF" w:csb1="00000000"/>
  </w:font>
  <w:font w:name="Courier New">
    <w:panose1 w:val="02070309020205020404"/>
    <w:charset w:val="CC"/>
    <w:family w:val="modern"/>
    <w:pitch w:val="fixed"/>
    <w:sig w:usb0="E0002EFF" w:usb1="C0007843" w:usb2="00000009" w:usb3="00000000" w:csb0="000001FF" w:csb1="00000000"/>
  </w:font>
  <w:font w:name="Arial">
    <w:panose1 w:val="020B0604020202020204"/>
    <w:charset w:val="CC"/>
    <w:family w:val="swiss"/>
    <w:pitch w:val="variable"/>
    <w:sig w:usb0="E0002EFF" w:usb1="C000785B" w:usb2="00000009" w:usb3="00000000" w:csb0="000001FF" w:csb1="00000000"/>
  </w:font>
  <w:font w:name="Cambria">
    <w:panose1 w:val="02040503050406030204"/>
    <w:charset w:val="CC"/>
    <w:family w:val="roman"/>
    <w:pitch w:val="variable"/>
    <w:sig w:usb0="E00006FF" w:usb1="420024FF" w:usb2="02000000" w:usb3="00000000" w:csb0="0000019F" w:csb1="00000000"/>
  </w:font>
  <w:font w:name="Calibri">
    <w:panose1 w:val="020F0502020204030204"/>
    <w:charset w:val="CC"/>
    <w:family w:val="swiss"/>
    <w:pitch w:val="variable"/>
    <w:sig w:usb0="E4002EFF" w:usb1="C000247B" w:usb2="00000009" w:usb3="00000000" w:csb0="000001F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F665C9" w:rsidRDefault="00F665C9">
    <w:pPr>
      <w:pStyle w:val="a8"/>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F665C9" w:rsidRDefault="00F665C9">
    <w:pPr>
      <w:pStyle w:val="a8"/>
    </w:pP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F665C9" w:rsidRDefault="00F665C9">
    <w:pPr>
      <w:pStyle w:val="a8"/>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F665C9" w:rsidRDefault="00F665C9" w:rsidP="00F665C9">
      <w:r>
        <w:separator/>
      </w:r>
    </w:p>
  </w:footnote>
  <w:footnote w:type="continuationSeparator" w:id="0">
    <w:p w:rsidR="00F665C9" w:rsidRDefault="00F665C9" w:rsidP="00F665C9">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F665C9" w:rsidRDefault="00F665C9">
    <w:pPr>
      <w:pStyle w:val="a6"/>
    </w:pP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F665C9" w:rsidRDefault="00F665C9" w:rsidP="00F665C9">
    <w:pPr>
      <w:pStyle w:val="a6"/>
      <w:spacing w:after="100"/>
      <w:jc w:val="right"/>
      <w:rPr>
        <w:rFonts w:ascii="Arial" w:hAnsi="Arial" w:cs="Arial"/>
        <w:color w:val="808080"/>
        <w:sz w:val="20"/>
      </w:rPr>
    </w:pPr>
    <w:r>
      <w:rPr>
        <w:rFonts w:ascii="Arial" w:hAnsi="Arial" w:cs="Arial"/>
        <w:color w:val="808080"/>
        <w:sz w:val="20"/>
      </w:rPr>
      <w:t>Источник: Информационная система "ПАРАГРАФ"</w:t>
    </w:r>
  </w:p>
  <w:p w:rsidR="00F665C9" w:rsidRDefault="00F665C9" w:rsidP="00F665C9">
    <w:pPr>
      <w:pStyle w:val="a6"/>
      <w:spacing w:after="100"/>
      <w:jc w:val="right"/>
      <w:rPr>
        <w:rFonts w:ascii="Arial" w:hAnsi="Arial" w:cs="Arial"/>
        <w:color w:val="808080"/>
        <w:sz w:val="20"/>
      </w:rPr>
    </w:pPr>
    <w:r>
      <w:rPr>
        <w:rFonts w:ascii="Arial" w:hAnsi="Arial" w:cs="Arial"/>
        <w:color w:val="808080"/>
        <w:sz w:val="20"/>
      </w:rPr>
      <w:t>Документ: «Қазақстан Республикасы Білім және ғылым министрлігінің «Машина жасау саласына арналған техникалық және қызмет көрсету еңбегінің кадрларын даярлау және қайта даярлау жөніндегі өңіраралық кәсіптік орталық» республикалық мемлекеттік қазыналық кәсіпорнын құру туралы» Қазақстан Республикасы Үкіметінің 2008 жылғы 22 желтоқсандағы № 1196 Қаулысы (2013.05.08. берілген өзгерістермен) (күші жойылды)</w:t>
    </w:r>
  </w:p>
  <w:p w:rsidR="00F665C9" w:rsidRPr="00F665C9" w:rsidRDefault="00F665C9" w:rsidP="00F665C9">
    <w:pPr>
      <w:pStyle w:val="a6"/>
      <w:spacing w:after="100"/>
      <w:jc w:val="right"/>
      <w:rPr>
        <w:rFonts w:ascii="Arial" w:hAnsi="Arial" w:cs="Arial"/>
        <w:color w:val="808080"/>
        <w:sz w:val="20"/>
      </w:rPr>
    </w:pPr>
    <w:r>
      <w:rPr>
        <w:rFonts w:ascii="Arial" w:hAnsi="Arial" w:cs="Arial"/>
        <w:color w:val="808080"/>
        <w:sz w:val="20"/>
      </w:rPr>
      <w:t>Статус документа: Утратил силу с 31.01.2020 г.</w:t>
    </w:r>
  </w:p>
</w:hdr>
</file>

<file path=word/header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F665C9" w:rsidRDefault="00F665C9">
    <w:pPr>
      <w:pStyle w:val="a6"/>
    </w:pP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view w:val="web"/>
  <w:zoom w:percent="100"/>
  <w:defaultTabStop w:val="708"/>
  <w:noPunctuationKerning/>
  <w:characterSpacingControl w:val="doNotCompress"/>
  <w:footnotePr>
    <w:footnote w:id="-1"/>
    <w:footnote w:id="0"/>
  </w:footnotePr>
  <w:endnotePr>
    <w:endnote w:id="-1"/>
    <w:endnote w:id="0"/>
  </w:endnotePr>
  <w:compat>
    <w:doNotSnapToGridInCell/>
    <w:doNotWrapTextWithPunct/>
    <w:doNotUseEastAsianBreakRules/>
    <w:growAutofit/>
    <w:compatSetting w:name="compatibilityMode" w:uri="http://schemas.microsoft.com/office/word" w:val="14"/>
  </w:compat>
  <w:rsids>
    <w:rsidRoot w:val="00F665C9"/>
    <w:rsid w:val="00F665C9"/>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imes New Roman" w:eastAsia="Times New Roman" w:hAnsi="Times New Roman" w:cs="Times New Roman"/>
        <w:lang w:val="ru-RU" w:eastAsia="ru-RU"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Pr>
      <w:rFonts w:eastAsiaTheme="minorEastAsia"/>
      <w:color w:val="000000"/>
      <w:sz w:val="24"/>
      <w:szCs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Normal (Web)"/>
    <w:basedOn w:val="a"/>
    <w:uiPriority w:val="99"/>
    <w:semiHidden/>
    <w:unhideWhenUsed/>
    <w:rPr>
      <w:color w:val="auto"/>
    </w:rPr>
  </w:style>
  <w:style w:type="paragraph" w:customStyle="1" w:styleId="s8">
    <w:name w:val="s8"/>
    <w:basedOn w:val="a"/>
    <w:rPr>
      <w:color w:val="333399"/>
    </w:rPr>
  </w:style>
  <w:style w:type="character" w:customStyle="1" w:styleId="s0">
    <w:name w:val="s0"/>
    <w:basedOn w:val="a0"/>
    <w:rPr>
      <w:rFonts w:ascii="Times New Roman" w:hAnsi="Times New Roman" w:cs="Times New Roman" w:hint="default"/>
      <w:b w:val="0"/>
      <w:bCs w:val="0"/>
      <w:i w:val="0"/>
      <w:iCs w:val="0"/>
      <w:color w:val="000000"/>
    </w:rPr>
  </w:style>
  <w:style w:type="character" w:customStyle="1" w:styleId="s3">
    <w:name w:val="s3"/>
    <w:basedOn w:val="a0"/>
    <w:rPr>
      <w:rFonts w:ascii="Times New Roman" w:hAnsi="Times New Roman" w:cs="Times New Roman" w:hint="default"/>
      <w:b w:val="0"/>
      <w:bCs w:val="0"/>
      <w:i/>
      <w:iCs/>
      <w:color w:val="FF0000"/>
    </w:rPr>
  </w:style>
  <w:style w:type="character" w:customStyle="1" w:styleId="s2">
    <w:name w:val="s2"/>
    <w:basedOn w:val="a0"/>
    <w:rPr>
      <w:rFonts w:ascii="Times New Roman" w:hAnsi="Times New Roman" w:cs="Times New Roman" w:hint="default"/>
      <w:color w:val="333399"/>
      <w:u w:val="single"/>
    </w:rPr>
  </w:style>
  <w:style w:type="character" w:customStyle="1" w:styleId="s1">
    <w:name w:val="s1"/>
    <w:basedOn w:val="a0"/>
    <w:rPr>
      <w:rFonts w:ascii="Times New Roman" w:hAnsi="Times New Roman" w:cs="Times New Roman" w:hint="default"/>
      <w:b/>
      <w:bCs/>
      <w:color w:val="000000"/>
    </w:rPr>
  </w:style>
  <w:style w:type="character" w:customStyle="1" w:styleId="s7">
    <w:name w:val="s7"/>
    <w:basedOn w:val="a0"/>
    <w:rPr>
      <w:rFonts w:ascii="Courier New" w:hAnsi="Courier New" w:cs="Courier New" w:hint="default"/>
      <w:b w:val="0"/>
      <w:bCs w:val="0"/>
      <w:color w:val="000000"/>
    </w:rPr>
  </w:style>
  <w:style w:type="character" w:customStyle="1" w:styleId="s9">
    <w:name w:val="s9"/>
    <w:basedOn w:val="a0"/>
    <w:rPr>
      <w:rFonts w:ascii="Times New Roman" w:hAnsi="Times New Roman" w:cs="Times New Roman" w:hint="default"/>
      <w:b w:val="0"/>
      <w:bCs w:val="0"/>
      <w:i/>
      <w:iCs/>
      <w:color w:val="333399"/>
      <w:u w:val="single"/>
    </w:rPr>
  </w:style>
  <w:style w:type="character" w:customStyle="1" w:styleId="s10">
    <w:name w:val="s10"/>
    <w:basedOn w:val="a0"/>
    <w:rPr>
      <w:rFonts w:ascii="Times New Roman" w:hAnsi="Times New Roman" w:cs="Times New Roman" w:hint="default"/>
      <w:color w:val="333399"/>
      <w:u w:val="single"/>
    </w:rPr>
  </w:style>
  <w:style w:type="character" w:customStyle="1" w:styleId="s11">
    <w:name w:val="s11"/>
    <w:basedOn w:val="a0"/>
    <w:rPr>
      <w:rFonts w:ascii="Courier New" w:hAnsi="Courier New" w:cs="Courier New" w:hint="default"/>
      <w:b/>
      <w:bCs/>
      <w:color w:val="000000"/>
    </w:rPr>
  </w:style>
  <w:style w:type="character" w:customStyle="1" w:styleId="s12">
    <w:name w:val="s12"/>
    <w:basedOn w:val="a0"/>
    <w:rPr>
      <w:rFonts w:ascii="Courier New" w:hAnsi="Courier New" w:cs="Courier New" w:hint="default"/>
      <w:b w:val="0"/>
      <w:bCs w:val="0"/>
      <w:color w:val="333399"/>
      <w:u w:val="single"/>
    </w:rPr>
  </w:style>
  <w:style w:type="character" w:customStyle="1" w:styleId="s13">
    <w:name w:val="s13"/>
    <w:basedOn w:val="a0"/>
    <w:rPr>
      <w:rFonts w:ascii="Courier New" w:hAnsi="Courier New" w:cs="Courier New" w:hint="default"/>
      <w:i/>
      <w:iCs/>
      <w:color w:val="FF0000"/>
    </w:rPr>
  </w:style>
  <w:style w:type="character" w:customStyle="1" w:styleId="s14">
    <w:name w:val="s14"/>
    <w:basedOn w:val="a0"/>
    <w:rPr>
      <w:rFonts w:ascii="Courier New" w:hAnsi="Courier New" w:cs="Courier New" w:hint="default"/>
      <w:color w:val="008000"/>
    </w:rPr>
  </w:style>
  <w:style w:type="character" w:customStyle="1" w:styleId="s15">
    <w:name w:val="s15"/>
    <w:basedOn w:val="a0"/>
    <w:rPr>
      <w:rFonts w:ascii="Courier New" w:hAnsi="Courier New" w:cs="Courier New" w:hint="default"/>
      <w:color w:val="333399"/>
      <w:u w:val="single"/>
    </w:rPr>
  </w:style>
  <w:style w:type="character" w:customStyle="1" w:styleId="s19">
    <w:name w:val="s19"/>
    <w:basedOn w:val="a0"/>
    <w:rPr>
      <w:rFonts w:ascii="Times New Roman" w:hAnsi="Times New Roman" w:cs="Times New Roman" w:hint="default"/>
      <w:b w:val="0"/>
      <w:bCs w:val="0"/>
      <w:i w:val="0"/>
      <w:iCs w:val="0"/>
      <w:color w:val="008000"/>
    </w:rPr>
  </w:style>
  <w:style w:type="character" w:customStyle="1" w:styleId="s16">
    <w:name w:val="s16"/>
    <w:basedOn w:val="a0"/>
    <w:rPr>
      <w:rFonts w:ascii="Times New Roman" w:hAnsi="Times New Roman" w:cs="Times New Roman" w:hint="default"/>
      <w:b w:val="0"/>
      <w:bCs w:val="0"/>
      <w:i/>
      <w:iCs/>
      <w:caps w:val="0"/>
      <w:color w:val="000000"/>
    </w:rPr>
  </w:style>
  <w:style w:type="character" w:customStyle="1" w:styleId="s17">
    <w:name w:val="s17"/>
    <w:basedOn w:val="a0"/>
    <w:rPr>
      <w:rFonts w:ascii="Times New Roman" w:hAnsi="Times New Roman" w:cs="Times New Roman" w:hint="default"/>
      <w:b w:val="0"/>
      <w:bCs w:val="0"/>
      <w:color w:val="000000"/>
    </w:rPr>
  </w:style>
  <w:style w:type="character" w:customStyle="1" w:styleId="s18">
    <w:name w:val="s18"/>
    <w:basedOn w:val="a0"/>
    <w:rPr>
      <w:rFonts w:ascii="Times New Roman" w:hAnsi="Times New Roman" w:cs="Times New Roman" w:hint="default"/>
      <w:b w:val="0"/>
      <w:bCs w:val="0"/>
      <w:color w:val="000000"/>
    </w:rPr>
  </w:style>
  <w:style w:type="character" w:styleId="a4">
    <w:name w:val="Hyperlink"/>
    <w:basedOn w:val="a0"/>
    <w:uiPriority w:val="99"/>
    <w:semiHidden/>
    <w:unhideWhenUsed/>
    <w:rPr>
      <w:color w:val="0000FF"/>
      <w:u w:val="single"/>
    </w:rPr>
  </w:style>
  <w:style w:type="character" w:styleId="a5">
    <w:name w:val="FollowedHyperlink"/>
    <w:basedOn w:val="a0"/>
    <w:uiPriority w:val="99"/>
    <w:semiHidden/>
    <w:unhideWhenUsed/>
    <w:rPr>
      <w:color w:val="800080"/>
      <w:u w:val="single"/>
    </w:rPr>
  </w:style>
  <w:style w:type="character" w:customStyle="1" w:styleId="s00">
    <w:name w:val="s00"/>
    <w:basedOn w:val="a0"/>
  </w:style>
  <w:style w:type="paragraph" w:styleId="a6">
    <w:name w:val="header"/>
    <w:basedOn w:val="a"/>
    <w:link w:val="a7"/>
    <w:uiPriority w:val="99"/>
    <w:unhideWhenUsed/>
    <w:rsid w:val="00F665C9"/>
    <w:pPr>
      <w:tabs>
        <w:tab w:val="center" w:pos="4677"/>
        <w:tab w:val="right" w:pos="9355"/>
      </w:tabs>
    </w:pPr>
  </w:style>
  <w:style w:type="character" w:customStyle="1" w:styleId="a7">
    <w:name w:val="Верхний колонтитул Знак"/>
    <w:basedOn w:val="a0"/>
    <w:link w:val="a6"/>
    <w:uiPriority w:val="99"/>
    <w:rsid w:val="00F665C9"/>
    <w:rPr>
      <w:rFonts w:eastAsiaTheme="minorEastAsia"/>
      <w:color w:val="000000"/>
      <w:sz w:val="24"/>
      <w:szCs w:val="24"/>
    </w:rPr>
  </w:style>
  <w:style w:type="paragraph" w:styleId="a8">
    <w:name w:val="footer"/>
    <w:basedOn w:val="a"/>
    <w:link w:val="a9"/>
    <w:uiPriority w:val="99"/>
    <w:unhideWhenUsed/>
    <w:rsid w:val="00F665C9"/>
    <w:pPr>
      <w:tabs>
        <w:tab w:val="center" w:pos="4677"/>
        <w:tab w:val="right" w:pos="9355"/>
      </w:tabs>
    </w:pPr>
  </w:style>
  <w:style w:type="character" w:customStyle="1" w:styleId="a9">
    <w:name w:val="Нижний колонтитул Знак"/>
    <w:basedOn w:val="a0"/>
    <w:link w:val="a8"/>
    <w:uiPriority w:val="99"/>
    <w:rsid w:val="00F665C9"/>
    <w:rPr>
      <w:rFonts w:eastAsiaTheme="minorEastAsia"/>
      <w:color w:val="000000"/>
      <w:sz w:val="24"/>
      <w:szCs w:val="24"/>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imes New Roman" w:eastAsia="Times New Roman" w:hAnsi="Times New Roman" w:cs="Times New Roman"/>
        <w:lang w:val="ru-RU" w:eastAsia="ru-RU"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Pr>
      <w:rFonts w:eastAsiaTheme="minorEastAsia"/>
      <w:color w:val="000000"/>
      <w:sz w:val="24"/>
      <w:szCs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Normal (Web)"/>
    <w:basedOn w:val="a"/>
    <w:uiPriority w:val="99"/>
    <w:semiHidden/>
    <w:unhideWhenUsed/>
    <w:rPr>
      <w:color w:val="auto"/>
    </w:rPr>
  </w:style>
  <w:style w:type="paragraph" w:customStyle="1" w:styleId="s8">
    <w:name w:val="s8"/>
    <w:basedOn w:val="a"/>
    <w:rPr>
      <w:color w:val="333399"/>
    </w:rPr>
  </w:style>
  <w:style w:type="character" w:customStyle="1" w:styleId="s0">
    <w:name w:val="s0"/>
    <w:basedOn w:val="a0"/>
    <w:rPr>
      <w:rFonts w:ascii="Times New Roman" w:hAnsi="Times New Roman" w:cs="Times New Roman" w:hint="default"/>
      <w:b w:val="0"/>
      <w:bCs w:val="0"/>
      <w:i w:val="0"/>
      <w:iCs w:val="0"/>
      <w:color w:val="000000"/>
    </w:rPr>
  </w:style>
  <w:style w:type="character" w:customStyle="1" w:styleId="s3">
    <w:name w:val="s3"/>
    <w:basedOn w:val="a0"/>
    <w:rPr>
      <w:rFonts w:ascii="Times New Roman" w:hAnsi="Times New Roman" w:cs="Times New Roman" w:hint="default"/>
      <w:b w:val="0"/>
      <w:bCs w:val="0"/>
      <w:i/>
      <w:iCs/>
      <w:color w:val="FF0000"/>
    </w:rPr>
  </w:style>
  <w:style w:type="character" w:customStyle="1" w:styleId="s2">
    <w:name w:val="s2"/>
    <w:basedOn w:val="a0"/>
    <w:rPr>
      <w:rFonts w:ascii="Times New Roman" w:hAnsi="Times New Roman" w:cs="Times New Roman" w:hint="default"/>
      <w:color w:val="333399"/>
      <w:u w:val="single"/>
    </w:rPr>
  </w:style>
  <w:style w:type="character" w:customStyle="1" w:styleId="s1">
    <w:name w:val="s1"/>
    <w:basedOn w:val="a0"/>
    <w:rPr>
      <w:rFonts w:ascii="Times New Roman" w:hAnsi="Times New Roman" w:cs="Times New Roman" w:hint="default"/>
      <w:b/>
      <w:bCs/>
      <w:color w:val="000000"/>
    </w:rPr>
  </w:style>
  <w:style w:type="character" w:customStyle="1" w:styleId="s7">
    <w:name w:val="s7"/>
    <w:basedOn w:val="a0"/>
    <w:rPr>
      <w:rFonts w:ascii="Courier New" w:hAnsi="Courier New" w:cs="Courier New" w:hint="default"/>
      <w:b w:val="0"/>
      <w:bCs w:val="0"/>
      <w:color w:val="000000"/>
    </w:rPr>
  </w:style>
  <w:style w:type="character" w:customStyle="1" w:styleId="s9">
    <w:name w:val="s9"/>
    <w:basedOn w:val="a0"/>
    <w:rPr>
      <w:rFonts w:ascii="Times New Roman" w:hAnsi="Times New Roman" w:cs="Times New Roman" w:hint="default"/>
      <w:b w:val="0"/>
      <w:bCs w:val="0"/>
      <w:i/>
      <w:iCs/>
      <w:color w:val="333399"/>
      <w:u w:val="single"/>
    </w:rPr>
  </w:style>
  <w:style w:type="character" w:customStyle="1" w:styleId="s10">
    <w:name w:val="s10"/>
    <w:basedOn w:val="a0"/>
    <w:rPr>
      <w:rFonts w:ascii="Times New Roman" w:hAnsi="Times New Roman" w:cs="Times New Roman" w:hint="default"/>
      <w:color w:val="333399"/>
      <w:u w:val="single"/>
    </w:rPr>
  </w:style>
  <w:style w:type="character" w:customStyle="1" w:styleId="s11">
    <w:name w:val="s11"/>
    <w:basedOn w:val="a0"/>
    <w:rPr>
      <w:rFonts w:ascii="Courier New" w:hAnsi="Courier New" w:cs="Courier New" w:hint="default"/>
      <w:b/>
      <w:bCs/>
      <w:color w:val="000000"/>
    </w:rPr>
  </w:style>
  <w:style w:type="character" w:customStyle="1" w:styleId="s12">
    <w:name w:val="s12"/>
    <w:basedOn w:val="a0"/>
    <w:rPr>
      <w:rFonts w:ascii="Courier New" w:hAnsi="Courier New" w:cs="Courier New" w:hint="default"/>
      <w:b w:val="0"/>
      <w:bCs w:val="0"/>
      <w:color w:val="333399"/>
      <w:u w:val="single"/>
    </w:rPr>
  </w:style>
  <w:style w:type="character" w:customStyle="1" w:styleId="s13">
    <w:name w:val="s13"/>
    <w:basedOn w:val="a0"/>
    <w:rPr>
      <w:rFonts w:ascii="Courier New" w:hAnsi="Courier New" w:cs="Courier New" w:hint="default"/>
      <w:i/>
      <w:iCs/>
      <w:color w:val="FF0000"/>
    </w:rPr>
  </w:style>
  <w:style w:type="character" w:customStyle="1" w:styleId="s14">
    <w:name w:val="s14"/>
    <w:basedOn w:val="a0"/>
    <w:rPr>
      <w:rFonts w:ascii="Courier New" w:hAnsi="Courier New" w:cs="Courier New" w:hint="default"/>
      <w:color w:val="008000"/>
    </w:rPr>
  </w:style>
  <w:style w:type="character" w:customStyle="1" w:styleId="s15">
    <w:name w:val="s15"/>
    <w:basedOn w:val="a0"/>
    <w:rPr>
      <w:rFonts w:ascii="Courier New" w:hAnsi="Courier New" w:cs="Courier New" w:hint="default"/>
      <w:color w:val="333399"/>
      <w:u w:val="single"/>
    </w:rPr>
  </w:style>
  <w:style w:type="character" w:customStyle="1" w:styleId="s19">
    <w:name w:val="s19"/>
    <w:basedOn w:val="a0"/>
    <w:rPr>
      <w:rFonts w:ascii="Times New Roman" w:hAnsi="Times New Roman" w:cs="Times New Roman" w:hint="default"/>
      <w:b w:val="0"/>
      <w:bCs w:val="0"/>
      <w:i w:val="0"/>
      <w:iCs w:val="0"/>
      <w:color w:val="008000"/>
    </w:rPr>
  </w:style>
  <w:style w:type="character" w:customStyle="1" w:styleId="s16">
    <w:name w:val="s16"/>
    <w:basedOn w:val="a0"/>
    <w:rPr>
      <w:rFonts w:ascii="Times New Roman" w:hAnsi="Times New Roman" w:cs="Times New Roman" w:hint="default"/>
      <w:b w:val="0"/>
      <w:bCs w:val="0"/>
      <w:i/>
      <w:iCs/>
      <w:caps w:val="0"/>
      <w:color w:val="000000"/>
    </w:rPr>
  </w:style>
  <w:style w:type="character" w:customStyle="1" w:styleId="s17">
    <w:name w:val="s17"/>
    <w:basedOn w:val="a0"/>
    <w:rPr>
      <w:rFonts w:ascii="Times New Roman" w:hAnsi="Times New Roman" w:cs="Times New Roman" w:hint="default"/>
      <w:b w:val="0"/>
      <w:bCs w:val="0"/>
      <w:color w:val="000000"/>
    </w:rPr>
  </w:style>
  <w:style w:type="character" w:customStyle="1" w:styleId="s18">
    <w:name w:val="s18"/>
    <w:basedOn w:val="a0"/>
    <w:rPr>
      <w:rFonts w:ascii="Times New Roman" w:hAnsi="Times New Roman" w:cs="Times New Roman" w:hint="default"/>
      <w:b w:val="0"/>
      <w:bCs w:val="0"/>
      <w:color w:val="000000"/>
    </w:rPr>
  </w:style>
  <w:style w:type="character" w:styleId="a4">
    <w:name w:val="Hyperlink"/>
    <w:basedOn w:val="a0"/>
    <w:uiPriority w:val="99"/>
    <w:semiHidden/>
    <w:unhideWhenUsed/>
    <w:rPr>
      <w:color w:val="0000FF"/>
      <w:u w:val="single"/>
    </w:rPr>
  </w:style>
  <w:style w:type="character" w:styleId="a5">
    <w:name w:val="FollowedHyperlink"/>
    <w:basedOn w:val="a0"/>
    <w:uiPriority w:val="99"/>
    <w:semiHidden/>
    <w:unhideWhenUsed/>
    <w:rPr>
      <w:color w:val="800080"/>
      <w:u w:val="single"/>
    </w:rPr>
  </w:style>
  <w:style w:type="character" w:customStyle="1" w:styleId="s00">
    <w:name w:val="s00"/>
    <w:basedOn w:val="a0"/>
  </w:style>
  <w:style w:type="paragraph" w:styleId="a6">
    <w:name w:val="header"/>
    <w:basedOn w:val="a"/>
    <w:link w:val="a7"/>
    <w:uiPriority w:val="99"/>
    <w:unhideWhenUsed/>
    <w:rsid w:val="00F665C9"/>
    <w:pPr>
      <w:tabs>
        <w:tab w:val="center" w:pos="4677"/>
        <w:tab w:val="right" w:pos="9355"/>
      </w:tabs>
    </w:pPr>
  </w:style>
  <w:style w:type="character" w:customStyle="1" w:styleId="a7">
    <w:name w:val="Верхний колонтитул Знак"/>
    <w:basedOn w:val="a0"/>
    <w:link w:val="a6"/>
    <w:uiPriority w:val="99"/>
    <w:rsid w:val="00F665C9"/>
    <w:rPr>
      <w:rFonts w:eastAsiaTheme="minorEastAsia"/>
      <w:color w:val="000000"/>
      <w:sz w:val="24"/>
      <w:szCs w:val="24"/>
    </w:rPr>
  </w:style>
  <w:style w:type="paragraph" w:styleId="a8">
    <w:name w:val="footer"/>
    <w:basedOn w:val="a"/>
    <w:link w:val="a9"/>
    <w:uiPriority w:val="99"/>
    <w:unhideWhenUsed/>
    <w:rsid w:val="00F665C9"/>
    <w:pPr>
      <w:tabs>
        <w:tab w:val="center" w:pos="4677"/>
        <w:tab w:val="right" w:pos="9355"/>
      </w:tabs>
    </w:pPr>
  </w:style>
  <w:style w:type="character" w:customStyle="1" w:styleId="a9">
    <w:name w:val="Нижний колонтитул Знак"/>
    <w:basedOn w:val="a0"/>
    <w:link w:val="a8"/>
    <w:uiPriority w:val="99"/>
    <w:rsid w:val="00F665C9"/>
    <w:rPr>
      <w:rFonts w:eastAsiaTheme="minorEastAsia"/>
      <w:color w:val="000000"/>
      <w:sz w:val="24"/>
      <w:szCs w:val="24"/>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optimizeForBrowser/>
  <w:allowPNG/>
</w:webSettings>
</file>

<file path=word/_rels/document.xml.rels><?xml version="1.0" encoding="UTF-8" standalone="yes"?>
<Relationships xmlns="http://schemas.openxmlformats.org/package/2006/relationships"><Relationship Id="rId8" Type="http://schemas.openxmlformats.org/officeDocument/2006/relationships/hyperlink" Target="http://online.zakon.kz/Document/?doc_id=39993720" TargetMode="External"/><Relationship Id="rId13" Type="http://schemas.openxmlformats.org/officeDocument/2006/relationships/header" Target="header1.xml"/><Relationship Id="rId18" Type="http://schemas.openxmlformats.org/officeDocument/2006/relationships/footer" Target="footer3.xml"/><Relationship Id="rId3" Type="http://schemas.openxmlformats.org/officeDocument/2006/relationships/settings" Target="settings.xml"/><Relationship Id="rId7" Type="http://schemas.openxmlformats.org/officeDocument/2006/relationships/hyperlink" Target="http://online.zakon.kz/Document/?doc_id=31456132" TargetMode="External"/><Relationship Id="rId12" Type="http://schemas.openxmlformats.org/officeDocument/2006/relationships/hyperlink" Target="http://online.zakon.kz/Document/?doc_id=51051308" TargetMode="External"/><Relationship Id="rId17" Type="http://schemas.openxmlformats.org/officeDocument/2006/relationships/header" Target="header3.xml"/><Relationship Id="rId2" Type="http://schemas.microsoft.com/office/2007/relationships/stylesWithEffects" Target="stylesWithEffects.xml"/><Relationship Id="rId16" Type="http://schemas.openxmlformats.org/officeDocument/2006/relationships/footer" Target="footer2.xml"/><Relationship Id="rId20" Type="http://schemas.openxmlformats.org/officeDocument/2006/relationships/theme" Target="theme/theme1.xml"/><Relationship Id="rId1" Type="http://schemas.openxmlformats.org/officeDocument/2006/relationships/styles" Target="styles.xml"/><Relationship Id="rId6" Type="http://schemas.openxmlformats.org/officeDocument/2006/relationships/endnotes" Target="endnotes.xml"/><Relationship Id="rId11" Type="http://schemas.openxmlformats.org/officeDocument/2006/relationships/hyperlink" Target="http://online.zakon.kz/Document/?doc_id=31456131" TargetMode="External"/><Relationship Id="rId5" Type="http://schemas.openxmlformats.org/officeDocument/2006/relationships/footnotes" Target="footnotes.xml"/><Relationship Id="rId15" Type="http://schemas.openxmlformats.org/officeDocument/2006/relationships/footer" Target="footer1.xml"/><Relationship Id="rId10" Type="http://schemas.openxmlformats.org/officeDocument/2006/relationships/hyperlink" Target="http://online.zakon.kz/Document/?doc_id=31449335" TargetMode="External"/><Relationship Id="rId19" Type="http://schemas.openxmlformats.org/officeDocument/2006/relationships/fontTable" Target="fontTable.xml"/><Relationship Id="rId4" Type="http://schemas.openxmlformats.org/officeDocument/2006/relationships/webSettings" Target="webSettings.xml"/><Relationship Id="rId9" Type="http://schemas.openxmlformats.org/officeDocument/2006/relationships/hyperlink" Target="http://online.zakon.kz/Document/?doc_id=30101559" TargetMode="External"/><Relationship Id="rId14" Type="http://schemas.openxmlformats.org/officeDocument/2006/relationships/header" Target="header2.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1</Pages>
  <Words>335</Words>
  <Characters>2958</Characters>
  <Application>Microsoft Office Word</Application>
  <DocSecurity>0</DocSecurity>
  <Lines>24</Lines>
  <Paragraphs>6</Paragraphs>
  <ScaleCrop>false</ScaleCrop>
  <Company>SPecialiST RePack</Company>
  <LinksUpToDate>false</LinksUpToDate>
  <CharactersWithSpaces>3287</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«Қазақстан Республикасы Білім және ғылым министрлігінің «Машина жасау саласына арналған техникалық және қызмет көрсету еңбегінің кадрларын даярлау және қайта даярлау жөніндегі өңіраралық кәсіптік орталық» республикалық мемлекеттік қазыналық кәсіпорнын құру туралы» Қазақстан Республикасы Үкіметінің 2008 жылғы 22 желтоқсандағы № 1196 Қаулысы (2013.05.08. берілген өзгерістермен) (күші жойылды) (©Paragraph 2024)</dc:title>
  <dc:subject/>
  <dc:creator>Сергей Мельников</dc:creator>
  <cp:keywords/>
  <dc:description/>
  <cp:lastModifiedBy>Сергей Мельников</cp:lastModifiedBy>
  <cp:revision>2</cp:revision>
  <dcterms:created xsi:type="dcterms:W3CDTF">2024-02-19T14:40:00Z</dcterms:created>
  <dcterms:modified xsi:type="dcterms:W3CDTF">2024-02-19T14:40:00Z</dcterms:modified>
</cp:coreProperties>
</file>