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3DB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29 шілдедегі № 789 және 2006 жылғы 2 наурыздағы </w:t>
      </w:r>
      <w:r>
        <w:br/>
      </w:r>
      <w:r>
        <w:rPr>
          <w:rStyle w:val="s1"/>
        </w:rPr>
        <w:t>№ 145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20 желтоқсандағы № 1190 Қаулысы</w:t>
      </w:r>
    </w:p>
    <w:p w:rsidR="00000000" w:rsidRDefault="00B53DB5">
      <w:pPr>
        <w:jc w:val="center"/>
      </w:pPr>
      <w:r>
        <w:rPr>
          <w:rStyle w:val="s3"/>
          <w:b w:val="0"/>
          <w:bCs w:val="0"/>
        </w:rPr>
        <w:t xml:space="preserve">(2010.29.11.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B53DB5">
      <w:pPr>
        <w:ind w:firstLine="400"/>
        <w:jc w:val="both"/>
      </w:pPr>
      <w:r>
        <w:rPr>
          <w:rStyle w:val="s0"/>
        </w:rPr>
        <w:t> </w:t>
      </w:r>
    </w:p>
    <w:p w:rsidR="00000000" w:rsidRDefault="00B53DB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53DB5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B53DB5">
      <w:pPr>
        <w:ind w:firstLine="400"/>
        <w:jc w:val="both"/>
      </w:pPr>
      <w:r>
        <w:rPr>
          <w:rStyle w:val="s0"/>
        </w:rPr>
        <w:t xml:space="preserve">1) ҚР Үкіметінің 2010.29.11. № 1264 </w:t>
      </w:r>
      <w:hyperlink r:id="rId8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53DB5">
      <w:pPr>
        <w:ind w:firstLine="400"/>
        <w:jc w:val="both"/>
      </w:pPr>
      <w:r>
        <w:rPr>
          <w:rStyle w:val="s0"/>
        </w:rPr>
        <w:t xml:space="preserve">2) «ҚР Үкіметінің 2010.29.11. № 1263 </w:t>
      </w:r>
      <w:hyperlink r:id="rId10" w:anchor="sub_id=1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53DB5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B53DB5">
      <w:pPr>
        <w:ind w:firstLine="400"/>
        <w:jc w:val="both"/>
      </w:pPr>
      <w:r>
        <w:rPr>
          <w:rStyle w:val="s0"/>
        </w:rPr>
        <w:t> </w:t>
      </w:r>
    </w:p>
    <w:p w:rsidR="00000000" w:rsidRDefault="00B53DB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DB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53DB5">
            <w:r>
              <w:rPr>
                <w:rStyle w:val="s0"/>
                <w:b/>
                <w:bCs/>
              </w:rPr>
              <w:t>Премьер-Минист</w:t>
            </w:r>
            <w:r>
              <w:rPr>
                <w:rStyle w:val="s0"/>
                <w:b/>
                <w:bCs/>
              </w:rPr>
              <w:t>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DB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53DB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53DB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53DB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53DB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53DB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53DB5">
      <w:pPr>
        <w:ind w:firstLine="400"/>
        <w:jc w:val="both"/>
      </w:pPr>
      <w:r>
        <w:rPr>
          <w:rStyle w:val="s0"/>
        </w:rPr>
        <w:t> </w:t>
      </w:r>
    </w:p>
    <w:p w:rsidR="00000000" w:rsidRDefault="00B53DB5">
      <w:pPr>
        <w:ind w:firstLine="400"/>
        <w:jc w:val="both"/>
      </w:pPr>
      <w:r>
        <w:rPr>
          <w:rStyle w:val="s0"/>
        </w:rPr>
        <w:t> </w:t>
      </w:r>
    </w:p>
    <w:p w:rsidR="00000000" w:rsidRDefault="00B53DB5">
      <w:pPr>
        <w:ind w:firstLine="400"/>
        <w:jc w:val="both"/>
      </w:pPr>
      <w:r>
        <w:rPr>
          <w:rStyle w:val="s0"/>
        </w:rPr>
        <w:t> </w:t>
      </w:r>
    </w:p>
    <w:p w:rsidR="00000000" w:rsidRDefault="00B53DB5">
      <w:pPr>
        <w:ind w:firstLine="400"/>
        <w:jc w:val="both"/>
      </w:pPr>
      <w:r>
        <w:rPr>
          <w:rStyle w:val="s0"/>
        </w:rPr>
        <w:t> </w:t>
      </w:r>
    </w:p>
    <w:p w:rsidR="00000000" w:rsidRDefault="00B53DB5">
      <w:pPr>
        <w:ind w:firstLine="400"/>
        <w:jc w:val="both"/>
      </w:pPr>
      <w:r>
        <w:rPr>
          <w:rStyle w:val="s0"/>
        </w:rPr>
        <w:t> </w:t>
      </w:r>
    </w:p>
    <w:p w:rsidR="00000000" w:rsidRDefault="00B53DB5">
      <w:pPr>
        <w:ind w:firstLine="400"/>
        <w:jc w:val="both"/>
      </w:pPr>
      <w:r>
        <w:rPr>
          <w:rStyle w:val="s0"/>
        </w:rPr>
        <w:t> </w:t>
      </w:r>
    </w:p>
    <w:p w:rsidR="00000000" w:rsidRDefault="00B53DB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3DB5" w:rsidRDefault="00B53DB5" w:rsidP="00B53DB5">
      <w:r>
        <w:separator/>
      </w:r>
    </w:p>
  </w:endnote>
  <w:endnote w:type="continuationSeparator" w:id="0">
    <w:p w:rsidR="00B53DB5" w:rsidRDefault="00B53DB5" w:rsidP="00B53D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DB5" w:rsidRDefault="00B53D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DB5" w:rsidRDefault="00B53D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DB5" w:rsidRDefault="00B53D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3DB5" w:rsidRDefault="00B53DB5" w:rsidP="00B53DB5">
      <w:r>
        <w:separator/>
      </w:r>
    </w:p>
  </w:footnote>
  <w:footnote w:type="continuationSeparator" w:id="0">
    <w:p w:rsidR="00B53DB5" w:rsidRDefault="00B53DB5" w:rsidP="00B53D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DB5" w:rsidRDefault="00B53D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DB5" w:rsidRDefault="00B53DB5" w:rsidP="00B53D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3DB5" w:rsidRPr="00B53DB5" w:rsidRDefault="00B53DB5" w:rsidP="00B53D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29 шілдедегі № 789 және 2006 жылғы 2 наурыздағы № 145 қаулыларына өзгерістер енгізу туралы» Қазақстан Республикасы Үкіметінің 2008 жылғы 20 желтоқсандағы № 1190 Қаулысы (2010.29.11.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DB5" w:rsidRDefault="00B53D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3DB5"/>
    <w:rsid w:val="00B53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3D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3D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3D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3D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3D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3D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3D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3D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6316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240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631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86314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6315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959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29 шілдедегі № 789 және 2006 жылғы 2 наурыздағы № 145 қаулыларына өзгерістер енгізу туралы» Қазақстан Республикасы Үкіметінің 2008 жылғы 20 желтоқсандағы № 1190 Қаулысы (2010.29.11.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2024-02-23T09:44:00Z</dcterms:created>
  <dcterms:modified xsi:type="dcterms:W3CDTF">2024-02-23T09:44:00Z</dcterms:modified>
</cp:coreProperties>
</file>