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A6850">
      <w:pPr>
        <w:ind w:firstLine="400"/>
        <w:jc w:val="both"/>
      </w:pPr>
      <w:bookmarkStart w:id="0" w:name="_GoBack"/>
      <w:bookmarkEnd w:id="0"/>
      <w:r>
        <w:rPr>
          <w:b/>
          <w:bCs/>
        </w:rPr>
        <w:t>Постановление Правительства Республики Казахстан от 16 января 2009 года № 14 «Об утверждении Технического регламента «Общие требования к пожарной безопасности» (с изменениями и дополнениями по состоянию на 07.12.2012 г.) (утратило силу)</w:t>
      </w:r>
    </w:p>
    <w:p w:rsidR="00000000" w:rsidRDefault="00FA6850">
      <w:pPr>
        <w:ind w:firstLine="400"/>
        <w:jc w:val="both"/>
      </w:pPr>
      <w:r>
        <w:t> </w:t>
      </w:r>
    </w:p>
    <w:p w:rsidR="00000000" w:rsidRDefault="00FA6850">
      <w:pPr>
        <w:ind w:firstLine="400"/>
        <w:jc w:val="both"/>
      </w:pPr>
      <w:r>
        <w:rPr>
          <w:rStyle w:val="s0"/>
        </w:rPr>
        <w:t xml:space="preserve">Опубликовано: «Казахстанская правда» от 17 февраля 2009 г. № 40-41 (25784-25785); </w:t>
      </w:r>
      <w:r>
        <w:t>САПП Республики Казахстан, 2009 г., № 1-2, ст. 2</w:t>
      </w:r>
    </w:p>
    <w:p w:rsidR="00000000" w:rsidRDefault="00FA6850">
      <w:pPr>
        <w:ind w:firstLine="400"/>
        <w:jc w:val="both"/>
      </w:pPr>
      <w:r>
        <w:t> </w:t>
      </w:r>
    </w:p>
    <w:p w:rsidR="00000000" w:rsidRDefault="00FA6850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7" w:anchor="sub_id=100" w:history="1">
        <w:r>
          <w:rPr>
            <w:rStyle w:val="a3"/>
          </w:rPr>
          <w:t>постановлен</w:t>
        </w:r>
        <w:r>
          <w:rPr>
            <w:rStyle w:val="a3"/>
          </w:rPr>
          <w:t>ием</w:t>
        </w:r>
      </w:hyperlink>
      <w:r>
        <w:rPr>
          <w:rStyle w:val="s0"/>
        </w:rPr>
        <w:t xml:space="preserve"> Правительства РК от 5 декабря 2017 года № 809</w:t>
      </w:r>
    </w:p>
    <w:p w:rsidR="00000000" w:rsidRDefault="00FA6850">
      <w:pPr>
        <w:ind w:firstLine="400"/>
        <w:jc w:val="both"/>
      </w:pPr>
      <w:r>
        <w:t> </w:t>
      </w:r>
    </w:p>
    <w:p w:rsidR="00000000" w:rsidRDefault="00FA6850">
      <w:pPr>
        <w:ind w:firstLine="400"/>
        <w:jc w:val="both"/>
      </w:pPr>
      <w:r>
        <w:t>Внесены изменения:</w:t>
      </w:r>
    </w:p>
    <w:p w:rsidR="00000000" w:rsidRDefault="00FA6850">
      <w:pPr>
        <w:ind w:firstLine="400"/>
        <w:jc w:val="both"/>
      </w:pPr>
      <w:r>
        <w:t> </w:t>
      </w:r>
    </w:p>
    <w:p w:rsidR="00000000" w:rsidRDefault="00FA6850">
      <w:pPr>
        <w:ind w:firstLine="400"/>
        <w:jc w:val="both"/>
      </w:pPr>
      <w:hyperlink r:id="rId8" w:anchor="sub_id=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31.10.11 г. № 1249;</w:t>
      </w:r>
    </w:p>
    <w:p w:rsidR="00000000" w:rsidRDefault="00FA6850">
      <w:pPr>
        <w:ind w:firstLine="400"/>
        <w:jc w:val="both"/>
      </w:pPr>
      <w:hyperlink r:id="rId9" w:anchor="sub_id=3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07.12.12 г. № 1567 (введено вводится в действие по истечении десяти календарных дней со дня первого официального </w:t>
      </w:r>
      <w:hyperlink r:id="rId10" w:history="1">
        <w:r>
          <w:rPr>
            <w:rStyle w:val="a3"/>
          </w:rPr>
          <w:t>опубликов</w:t>
        </w:r>
        <w:r>
          <w:rPr>
            <w:rStyle w:val="a3"/>
          </w:rPr>
          <w:t>ания</w:t>
        </w:r>
      </w:hyperlink>
      <w:r>
        <w:rPr>
          <w:rStyle w:val="s0"/>
        </w:rPr>
        <w:t>).</w:t>
      </w:r>
    </w:p>
    <w:p w:rsidR="00000000" w:rsidRDefault="00FA6850">
      <w:pPr>
        <w:ind w:firstLine="400"/>
        <w:jc w:val="both"/>
      </w:pPr>
      <w:r>
        <w:t> </w:t>
      </w:r>
    </w:p>
    <w:p w:rsidR="00000000" w:rsidRDefault="00FA6850">
      <w:pPr>
        <w:ind w:firstLine="400"/>
        <w:jc w:val="both"/>
      </w:pPr>
      <w:r>
        <w:t>Предыдущие редакции:</w:t>
      </w:r>
    </w:p>
    <w:p w:rsidR="00000000" w:rsidRDefault="00FA6850">
      <w:pPr>
        <w:ind w:firstLine="400"/>
        <w:jc w:val="both"/>
      </w:pPr>
      <w:r>
        <w:t> </w:t>
      </w:r>
    </w:p>
    <w:p w:rsidR="00000000" w:rsidRDefault="00FA6850">
      <w:pPr>
        <w:ind w:firstLine="400"/>
        <w:jc w:val="both"/>
      </w:pPr>
      <w:hyperlink r:id="rId11" w:history="1">
        <w:r>
          <w:rPr>
            <w:rStyle w:val="a3"/>
          </w:rPr>
          <w:t>редакция</w:t>
        </w:r>
      </w:hyperlink>
      <w:r>
        <w:t>, действовавшая до внесения изменений от 31.10.11 г.</w:t>
      </w:r>
    </w:p>
    <w:p w:rsidR="00000000" w:rsidRDefault="00FA6850">
      <w:pPr>
        <w:ind w:firstLine="400"/>
        <w:jc w:val="both"/>
      </w:pPr>
      <w:hyperlink r:id="rId12" w:history="1">
        <w:r>
          <w:rPr>
            <w:rStyle w:val="a3"/>
          </w:rPr>
          <w:t>редакция</w:t>
        </w:r>
      </w:hyperlink>
      <w:r>
        <w:t>, действовавшая до внесен</w:t>
      </w:r>
      <w:r>
        <w:t>ия изменений от 07.12.12 г.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A6850" w:rsidRDefault="00FA6850" w:rsidP="00FA6850">
      <w:r>
        <w:separator/>
      </w:r>
    </w:p>
  </w:endnote>
  <w:endnote w:type="continuationSeparator" w:id="0">
    <w:p w:rsidR="00FA6850" w:rsidRDefault="00FA6850" w:rsidP="00FA685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6850" w:rsidRDefault="00FA685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6850" w:rsidRDefault="00FA685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6850" w:rsidRDefault="00FA685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A6850" w:rsidRDefault="00FA6850" w:rsidP="00FA6850">
      <w:r>
        <w:separator/>
      </w:r>
    </w:p>
  </w:footnote>
  <w:footnote w:type="continuationSeparator" w:id="0">
    <w:p w:rsidR="00FA6850" w:rsidRDefault="00FA6850" w:rsidP="00FA685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6850" w:rsidRDefault="00FA685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6850" w:rsidRDefault="00FA6850" w:rsidP="00FA685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A6850" w:rsidRPr="00FA6850" w:rsidRDefault="00FA6850" w:rsidP="00FA685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16 января 2009 года № 14 «Об утверждении Технического регламента «Общие требования к пожарной безопасности» (с изменениями и дополнениями по состоянию на 07.12.2012 г.)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6850" w:rsidRDefault="00FA685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A6850"/>
    <w:rsid w:val="00FA68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A685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A685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A685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A685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A685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A685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A685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A685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079412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5770224" TargetMode="External"/><Relationship Id="rId12" Type="http://schemas.openxmlformats.org/officeDocument/2006/relationships/hyperlink" Target="http://online.zakon.kz/Document/?doc_id=31310252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079637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1327946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309537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116</Words>
  <Characters>1175</Characters>
  <Application>Microsoft Office Word</Application>
  <DocSecurity>0</DocSecurity>
  <Lines>9</Lines>
  <Paragraphs>2</Paragraphs>
  <ScaleCrop>false</ScaleCrop>
  <Company/>
  <LinksUpToDate>false</LinksUpToDate>
  <CharactersWithSpaces>1289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16 января 2009 года № 14 «Об утверждении Технического регламента «Общие требования к пожарной безопасности» (с изменениями и дополнениями по состоянию на 07.12.2012 г.) (утратило силу) (©Paragraph 2023)</dc:title>
  <dc:subject/>
  <dc:creator>Сергей М</dc:creator>
  <cp:keywords/>
  <dc:description/>
  <cp:lastModifiedBy>Сергей М</cp:lastModifiedBy>
  <cp:revision>2</cp:revision>
  <dcterms:created xsi:type="dcterms:W3CDTF">2023-12-01T01:30:00Z</dcterms:created>
  <dcterms:modified xsi:type="dcterms:W3CDTF">2023-12-01T01:30:00Z</dcterms:modified>
</cp:coreProperties>
</file>