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58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января 2009 года № 56 «Об утверждении перечня лекарственных средств любых форм, изделий медицинского назначения и медицинской техники, зарегистрированных в Государственном реестре лекарственных средств</w:t>
      </w:r>
      <w:r>
        <w:rPr>
          <w:rStyle w:val="s0"/>
          <w:b/>
          <w:bCs/>
        </w:rPr>
        <w:t>, изделий медицинского назначения и медицинской техники Республики Казахстан и незарегистрированных в Государственном реестре лекарственных средств, изделий медицинского назначения и медицинской техники Республики Казахстан, импортируемых на основании закл</w:t>
      </w:r>
      <w:r>
        <w:rPr>
          <w:rStyle w:val="s0"/>
          <w:b/>
          <w:bCs/>
        </w:rPr>
        <w:t>ючения (разрешительного документа), выданного уполномоченным органом в области здравоохранения; лекарственных средств, используемых (применяемых) в области ветеринарии; изделий ветеринарного назначения и ветеринарной техники, сурдотифлотехники, включая про</w:t>
      </w:r>
      <w:r>
        <w:rPr>
          <w:rStyle w:val="s0"/>
          <w:b/>
          <w:bCs/>
        </w:rPr>
        <w:t>тезно-ортопе... (утратило силу)</w:t>
      </w:r>
    </w:p>
    <w:p w:rsidR="00000000" w:rsidRDefault="00A5058D">
      <w:pPr>
        <w:ind w:firstLine="400"/>
        <w:jc w:val="both"/>
      </w:pPr>
      <w:r>
        <w:t> </w:t>
      </w:r>
    </w:p>
    <w:p w:rsidR="00000000" w:rsidRDefault="00A5058D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5 февраля 2009 г. № 25-26 (25769-25770); от 26 марта 2009 г. № 84-85 (25828-25829) (с поправками); от 2 апреля 2009 г. № 91 (25835); </w:t>
      </w:r>
      <w:r>
        <w:t>САПП Республики Казахстан, 2009 г., № 8, ст. 24;</w:t>
      </w:r>
    </w:p>
    <w:p w:rsidR="00000000" w:rsidRDefault="00A5058D">
      <w:pPr>
        <w:ind w:firstLine="400"/>
        <w:jc w:val="both"/>
      </w:pPr>
      <w:r>
        <w:t> </w:t>
      </w:r>
    </w:p>
    <w:p w:rsidR="00000000" w:rsidRDefault="00A5058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2018 года № 922</w:t>
      </w:r>
    </w:p>
    <w:p w:rsidR="00000000" w:rsidRDefault="00A5058D">
      <w:pPr>
        <w:ind w:firstLine="400"/>
        <w:jc w:val="both"/>
      </w:pPr>
      <w:r>
        <w:t> </w:t>
      </w:r>
    </w:p>
    <w:p w:rsidR="00000000" w:rsidRDefault="00A5058D">
      <w:pPr>
        <w:ind w:firstLine="400"/>
        <w:jc w:val="both"/>
      </w:pPr>
      <w:r>
        <w:t>Внесены изменения:</w:t>
      </w:r>
    </w:p>
    <w:p w:rsidR="00000000" w:rsidRDefault="00A5058D">
      <w:pPr>
        <w:ind w:firstLine="400"/>
        <w:jc w:val="both"/>
      </w:pPr>
      <w:r>
        <w:t> </w:t>
      </w:r>
    </w:p>
    <w:p w:rsidR="00000000" w:rsidRDefault="00A5058D">
      <w:pPr>
        <w:ind w:firstLine="400"/>
        <w:jc w:val="both"/>
      </w:pPr>
      <w:hyperlink r:id="rId8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19.08.10 г. № 824 (введено в действие с 1 июля 2010 г.);</w:t>
      </w:r>
    </w:p>
    <w:p w:rsidR="00000000" w:rsidRDefault="00A5058D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01.04.11 г. № 342;</w:t>
      </w:r>
    </w:p>
    <w:p w:rsidR="00000000" w:rsidRDefault="00A5058D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30.03.12 г. № 397;</w:t>
      </w:r>
    </w:p>
    <w:p w:rsidR="00000000" w:rsidRDefault="00A5058D">
      <w:pPr>
        <w:ind w:firstLine="400"/>
        <w:jc w:val="both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24.12.12 г. № 1668 (введено в действие по истечении десяти </w:t>
      </w:r>
      <w:r>
        <w:rPr>
          <w:rStyle w:val="s0"/>
        </w:rPr>
        <w:t xml:space="preserve">календарных дней после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058D">
      <w:pPr>
        <w:ind w:firstLine="400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27.04.15 г. № 342 (введено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5058D">
      <w:pPr>
        <w:ind w:firstLine="400"/>
        <w:jc w:val="both"/>
      </w:pPr>
      <w:r>
        <w:rPr>
          <w:rStyle w:val="s0"/>
        </w:rPr>
        <w:t> </w:t>
      </w:r>
    </w:p>
    <w:p w:rsidR="00000000" w:rsidRDefault="00A5058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5058D">
      <w:pPr>
        <w:ind w:firstLine="400"/>
        <w:jc w:val="both"/>
      </w:pPr>
      <w:r>
        <w:rPr>
          <w:rStyle w:val="s0"/>
        </w:rPr>
        <w:t> </w:t>
      </w:r>
    </w:p>
    <w:p w:rsidR="00000000" w:rsidRDefault="00A5058D">
      <w:pPr>
        <w:ind w:firstLine="400"/>
        <w:jc w:val="both"/>
      </w:pPr>
      <w:hyperlink r:id="rId15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19.08.10 г.</w:t>
      </w:r>
    </w:p>
    <w:p w:rsidR="00000000" w:rsidRDefault="00A5058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01.04.11 г.</w:t>
      </w:r>
    </w:p>
    <w:p w:rsidR="00000000" w:rsidRDefault="00A5058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30.03.12 г.</w:t>
      </w:r>
    </w:p>
    <w:p w:rsidR="00000000" w:rsidRDefault="00A5058D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24.12.12 г.</w:t>
      </w:r>
    </w:p>
    <w:p w:rsidR="00000000" w:rsidRDefault="00A5058D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27.04.15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58D" w:rsidRDefault="00A5058D" w:rsidP="00A5058D">
      <w:r>
        <w:separator/>
      </w:r>
    </w:p>
  </w:endnote>
  <w:endnote w:type="continuationSeparator" w:id="0">
    <w:p w:rsidR="00A5058D" w:rsidRDefault="00A5058D" w:rsidP="00A50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8D" w:rsidRDefault="00A505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8D" w:rsidRDefault="00A505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8D" w:rsidRDefault="00A505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58D" w:rsidRDefault="00A5058D" w:rsidP="00A5058D">
      <w:r>
        <w:separator/>
      </w:r>
    </w:p>
  </w:footnote>
  <w:footnote w:type="continuationSeparator" w:id="0">
    <w:p w:rsidR="00A5058D" w:rsidRDefault="00A5058D" w:rsidP="00A50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8D" w:rsidRDefault="00A505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8D" w:rsidRDefault="00A5058D" w:rsidP="00A50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58D" w:rsidRPr="00A5058D" w:rsidRDefault="00A5058D" w:rsidP="00A50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января 2009 года № 56 «Об утверждении перечня лекарственных средств любых форм, изделий медицинского назначения и медицинской техники, зарегистрированных в Государственном реестре лекарственных средств, изделий медицинского назначения и медицинской техники Республики Казахстан и незарегистрированных в Государственном реестре лекарственных средств, изделий медицинского назначения и медицинской техники Республики Казахстан, импортируемых на основании заключения (разрешительного документа), выданного уполномоченным органом в области здравоохранения; лекарственных средств, используемых (применяемых) в области ветеринарии; изделий ветеринарного назначения и ветеринарной техники, сурдотифлотехники, включая протезно-ортопе...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8D" w:rsidRDefault="00A505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58D"/>
    <w:rsid w:val="00A50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5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5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5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5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17552" TargetMode="External"/><Relationship Id="rId13" Type="http://schemas.openxmlformats.org/officeDocument/2006/relationships/hyperlink" Target="http://online.zakon.kz/Document/?doc_id=34930813" TargetMode="External"/><Relationship Id="rId18" Type="http://schemas.openxmlformats.org/officeDocument/2006/relationships/hyperlink" Target="http://online.zakon.kz/Document/?doc_id=3131330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7541934" TargetMode="External"/><Relationship Id="rId12" Type="http://schemas.openxmlformats.org/officeDocument/2006/relationships/hyperlink" Target="http://online.zakon.kz/Document/?doc_id=31316450" TargetMode="External"/><Relationship Id="rId17" Type="http://schemas.openxmlformats.org/officeDocument/2006/relationships/hyperlink" Target="http://online.zakon.kz/Document/?doc_id=3115257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6285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326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1759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152471" TargetMode="External"/><Relationship Id="rId19" Type="http://schemas.openxmlformats.org/officeDocument/2006/relationships/hyperlink" Target="http://online.zakon.kz/Document/?doc_id=399668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2759" TargetMode="External"/><Relationship Id="rId14" Type="http://schemas.openxmlformats.org/officeDocument/2006/relationships/hyperlink" Target="http://online.zakon.kz/Document/?doc_id=3169812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2609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января 2009 года № 56 «Об утверждении перечня лекарственных средств любых форм, изделий медицинского назначения и медицинской техники, зарегистрированных в Государственном реестре лекарственных средств, изделий медицинского назначения и медицинской техники Республики Казахстан и незарегистрированных в Государственном реестре лекарственных средств, изделий медицинского назначения и медицинской техники Республики Казахстан, импортируемых на основании заключения (разрешительного документа), выданного уполномоченным органом в области здравоохранения; лекарственных средств, используемых (применяемых) в области ветеринарии; изделий ветеринарного назначения и ветеринарной техники, сурдотифлотехники, включая протезно-ортопе...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2024-05-01T01:06:00Z</dcterms:created>
  <dcterms:modified xsi:type="dcterms:W3CDTF">2024-05-01T01:06:00Z</dcterms:modified>
</cp:coreProperties>
</file>