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90A">
      <w:pPr>
        <w:pStyle w:val="pj"/>
        <w:spacing w:after="240"/>
      </w:pPr>
      <w:bookmarkStart w:id="0" w:name="_GoBack"/>
      <w:bookmarkEnd w:id="0"/>
      <w:r>
        <w:rPr>
          <w:rStyle w:val="s3"/>
        </w:rPr>
        <w:t>Текст статьи 3 в редакции, действовавшей до внесения изменений от 20.12.04 г.</w:t>
      </w:r>
    </w:p>
    <w:p w:rsidR="00000000" w:rsidRDefault="00E2190A">
      <w:pPr>
        <w:pStyle w:val="pj"/>
      </w:pPr>
      <w:r>
        <w:rPr>
          <w:rStyle w:val="s1"/>
        </w:rPr>
        <w:t>Статья 3.</w:t>
      </w:r>
      <w:r>
        <w:t xml:space="preserve"> Кредитное товарищество </w:t>
      </w:r>
    </w:p>
    <w:p w:rsidR="00000000" w:rsidRDefault="00E2190A">
      <w:pPr>
        <w:pStyle w:val="pj"/>
      </w:pPr>
      <w:r>
        <w:t xml:space="preserve">1. Кредитные товарищества создаются в форме товариществ с ограниченной ответственностью на основании учредительного договора и действуют в соответствии со своим уставом. Кредитное товарищество считается созданным с момента его государственной регистрации. </w:t>
      </w:r>
    </w:p>
    <w:p w:rsidR="00000000" w:rsidRDefault="00E2190A">
      <w:pPr>
        <w:pStyle w:val="pj"/>
      </w:pPr>
      <w:r>
        <w:t xml:space="preserve">2. Наименование кредитного товарищества должно содержать слова "кредитное товарищество". </w:t>
      </w:r>
    </w:p>
    <w:p w:rsidR="00000000" w:rsidRDefault="00E2190A">
      <w:pPr>
        <w:pStyle w:val="pj"/>
      </w:pPr>
      <w:r>
        <w:t xml:space="preserve">Ни одно юридическое лицо, не зарегистрированное как кредитное товарищество, не может именоваться кредитным товариществом. </w:t>
      </w:r>
    </w:p>
    <w:p w:rsidR="00000000" w:rsidRDefault="00E2190A">
      <w:pPr>
        <w:pStyle w:val="pj"/>
      </w:pPr>
      <w:r>
        <w:t>3. Число участников кредитного товариществ</w:t>
      </w:r>
      <w:r>
        <w:t xml:space="preserve">а должно быть не менее трех. </w:t>
      </w:r>
    </w:p>
    <w:p w:rsidR="00000000" w:rsidRDefault="00E2190A">
      <w:pPr>
        <w:pStyle w:val="pj"/>
      </w:pPr>
      <w:r>
        <w:t xml:space="preserve">Участники кредитного товарищества не отвечают по его обязательствам и несут риск убытков, связанных с деятельностью кредитного товарищества, в пределах стоимости внесенных ими обязательных вкладов и дополнительных взносов. </w:t>
      </w:r>
    </w:p>
    <w:p w:rsidR="00000000" w:rsidRDefault="00E2190A">
      <w:pPr>
        <w:pStyle w:val="pj"/>
      </w:pPr>
      <w:r>
        <w:t>Кр</w:t>
      </w:r>
      <w:r>
        <w:t xml:space="preserve">едитное товарищество отвечает по своим обязательствам всем принадлежащим ему имуществом и не отвечает по обязательствам своих участников. </w:t>
      </w:r>
    </w:p>
    <w:p w:rsidR="00000000" w:rsidRDefault="00E2190A">
      <w:pPr>
        <w:pStyle w:val="pj"/>
      </w:pPr>
      <w:r>
        <w:t xml:space="preserve">4. Кредитное товарищество является </w:t>
      </w:r>
      <w:hyperlink r:id="rId7" w:anchor="sub_id=340000" w:history="1">
        <w:r>
          <w:rPr>
            <w:rStyle w:val="a4"/>
          </w:rPr>
          <w:t>коммерческой организацией</w:t>
        </w:r>
      </w:hyperlink>
      <w:r>
        <w:t xml:space="preserve">, осуществляющей отдельные виды банковских и иных операций на основании лицензии, выдаваемой уполномоченным органом. </w:t>
      </w:r>
    </w:p>
    <w:p w:rsidR="00000000" w:rsidRDefault="00E2190A">
      <w:pPr>
        <w:pStyle w:val="pj"/>
      </w:pPr>
      <w:r>
        <w:t>5. Имущество кредитного товарищества принадлежит ему на праве собственности и формируется за счет обязательных в</w:t>
      </w:r>
      <w:r>
        <w:t xml:space="preserve">кладов и дополнительных взносов его участников, доходов, полученных кредитным товариществом, а также других источников, не запрещенных законодательством Республики Казахстан. </w:t>
      </w:r>
    </w:p>
    <w:p w:rsidR="00000000" w:rsidRDefault="00E2190A">
      <w:pPr>
        <w:pStyle w:val="pj"/>
      </w:pPr>
      <w:r>
        <w:t xml:space="preserve">6. Кредитным товариществам запрещается участие в уставных капиталах юридических </w:t>
      </w:r>
      <w:r>
        <w:t xml:space="preserve">лиц, за исключением случаев, предусмотренных </w:t>
      </w:r>
      <w:hyperlink r:id="rId8" w:anchor="sub_id=190000" w:history="1">
        <w:r>
          <w:rPr>
            <w:rStyle w:val="a4"/>
          </w:rPr>
          <w:t>статьей 19</w:t>
        </w:r>
      </w:hyperlink>
      <w:r>
        <w:t xml:space="preserve"> настоящего Закона. </w:t>
      </w:r>
    </w:p>
    <w:p w:rsidR="00000000" w:rsidRDefault="00E2190A">
      <w:pPr>
        <w:pStyle w:val="pj"/>
        <w:spacing w:after="240"/>
      </w:pPr>
      <w:r>
        <w:t>7. Государственная поддержка кредитных товариществ может быть осуществлена за счет средств респуб</w:t>
      </w:r>
      <w:r>
        <w:t>ликанского и местных бюджетов в пределах сумм, предусмотренных в бюджетах на соответствующий год для кредитования сельскохозяйственного производства.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90A" w:rsidRDefault="00E2190A" w:rsidP="00E2190A">
      <w:r>
        <w:separator/>
      </w:r>
    </w:p>
  </w:endnote>
  <w:endnote w:type="continuationSeparator" w:id="0">
    <w:p w:rsidR="00E2190A" w:rsidRDefault="00E2190A" w:rsidP="00E21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90A" w:rsidRDefault="00E2190A" w:rsidP="00E2190A">
      <w:r>
        <w:separator/>
      </w:r>
    </w:p>
  </w:footnote>
  <w:footnote w:type="continuationSeparator" w:id="0">
    <w:p w:rsidR="00E2190A" w:rsidRDefault="00E2190A" w:rsidP="00E21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 w:rsidP="00E2190A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2190A" w:rsidRPr="00E2190A" w:rsidRDefault="00E2190A" w:rsidP="00E2190A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3 в редакции, действовавшей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0A" w:rsidRDefault="00E219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90A"/>
    <w:rsid w:val="00E2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90A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E21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90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90A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E21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90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60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3 в редакции, действовавшей до внесения изменений от 20.12.04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2023-11-15T03:45:00Z</dcterms:created>
  <dcterms:modified xsi:type="dcterms:W3CDTF">2023-11-15T03:45:00Z</dcterms:modified>
</cp:coreProperties>
</file>