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070E7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Ауыл шаруашылығы министрлігі Су ресурстары комитетінің «Жетісу гидрогеологиялық-мелиоративтік экспедициясы» мемлекеттік мекемесін қайта атау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2009 жылғы 16 ақпандағы № 161 Қаулысы</w:t>
      </w:r>
    </w:p>
    <w:p w:rsidR="00000000" w:rsidRDefault="008070E7">
      <w:pPr>
        <w:ind w:firstLine="400"/>
        <w:jc w:val="thaiDistribute"/>
      </w:pPr>
      <w:r>
        <w:t> </w:t>
      </w:r>
    </w:p>
    <w:p w:rsidR="00000000" w:rsidRDefault="008070E7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8070E7">
      <w:pPr>
        <w:ind w:firstLine="400"/>
        <w:jc w:val="both"/>
      </w:pPr>
      <w:r>
        <w:rPr>
          <w:rStyle w:val="s0"/>
        </w:rPr>
        <w:t>1. Қазақстан Республикасы Ауыл шаруашылығы министрлігі Су ресурстары комитетінің «Жетісу гидрогеологиялық-мелиоративтік экспедициясы» мемлекеттік мекемесі Қазақстан Республикасы Ауыл шаруашылығы министрлігі Су</w:t>
      </w:r>
      <w:r>
        <w:rPr>
          <w:rStyle w:val="s0"/>
        </w:rPr>
        <w:t xml:space="preserve"> ресурстары комитетінің «Аймақтық гидрогеологиялық-мелиоративтік орталық» мемлекеттік мекемесі (бұдан әрі — мекеме) болып қайта аталсын.</w:t>
      </w:r>
    </w:p>
    <w:p w:rsidR="00000000" w:rsidRDefault="008070E7">
      <w:pPr>
        <w:ind w:firstLine="400"/>
        <w:jc w:val="both"/>
      </w:pPr>
      <w:r>
        <w:rPr>
          <w:rStyle w:val="s0"/>
        </w:rPr>
        <w:t>2. Қазақстан Республикасы Ауыл шаруашылығы министрлігінің Су ресурстары комитеті заңнамада белгіленген тәртіппен:</w:t>
      </w:r>
    </w:p>
    <w:p w:rsidR="00000000" w:rsidRDefault="008070E7">
      <w:pPr>
        <w:ind w:firstLine="400"/>
        <w:jc w:val="both"/>
      </w:pPr>
      <w:r>
        <w:rPr>
          <w:rStyle w:val="s0"/>
        </w:rPr>
        <w:t>1) әд</w:t>
      </w:r>
      <w:r>
        <w:rPr>
          <w:rStyle w:val="s0"/>
        </w:rPr>
        <w:t>ілет органдарында мекеменің қайта тіркелуін қамтамасыз етсін;</w:t>
      </w:r>
    </w:p>
    <w:p w:rsidR="00000000" w:rsidRDefault="008070E7">
      <w:pPr>
        <w:ind w:firstLine="400"/>
        <w:jc w:val="both"/>
      </w:pPr>
      <w:r>
        <w:rPr>
          <w:rStyle w:val="s0"/>
        </w:rPr>
        <w:t>2) осы қаулыдан туындайтын өзге де шараларды қабылдасын.</w:t>
      </w:r>
    </w:p>
    <w:p w:rsidR="00000000" w:rsidRDefault="008070E7">
      <w:pPr>
        <w:ind w:firstLine="400"/>
        <w:jc w:val="both"/>
      </w:pPr>
      <w:r>
        <w:rPr>
          <w:rStyle w:val="s0"/>
        </w:rPr>
        <w:t>3. Қазақстан Республикасы Үкіметінің кейбір шешімдеріне мынадай өзгерістер енгізілсін:</w:t>
      </w:r>
    </w:p>
    <w:p w:rsidR="00000000" w:rsidRDefault="008070E7">
      <w:pPr>
        <w:ind w:firstLine="400"/>
        <w:jc w:val="both"/>
      </w:pPr>
      <w:r>
        <w:rPr>
          <w:rStyle w:val="s0"/>
        </w:rPr>
        <w:t>1) «Қазақстан Республикасы Ауыл шаруашылығы минист</w:t>
      </w:r>
      <w:r>
        <w:rPr>
          <w:rStyle w:val="s0"/>
        </w:rPr>
        <w:t xml:space="preserve">рлігінің кейбір мәселелері» туралы Қазақстан Республикасы Үкіметінің 2005 жылғы 6 сәуірдегі № 310 </w:t>
      </w:r>
      <w:hyperlink r:id="rId7" w:history="1">
        <w:r>
          <w:rPr>
            <w:rStyle w:val="a4"/>
          </w:rPr>
          <w:t>қаулысында</w:t>
        </w:r>
      </w:hyperlink>
      <w:r>
        <w:rPr>
          <w:rStyle w:val="s0"/>
        </w:rPr>
        <w:t xml:space="preserve"> (Қазақстан Республикасының ПҮАЖ-ы, 2005 ж., № 14, 168-құжат):</w:t>
      </w:r>
    </w:p>
    <w:p w:rsidR="00000000" w:rsidRDefault="008070E7">
      <w:pPr>
        <w:ind w:firstLine="400"/>
        <w:jc w:val="both"/>
      </w:pPr>
      <w:r>
        <w:rPr>
          <w:rStyle w:val="s0"/>
        </w:rPr>
        <w:t>көрсетілген қаулымен</w:t>
      </w:r>
      <w:r>
        <w:rPr>
          <w:rStyle w:val="s0"/>
        </w:rPr>
        <w:t xml:space="preserve"> бекітілген Қазақстан Республикасының Ауыл шаруашылығы министрлігі Су ресурстары комитетінің қарамағындағы ұйымдардың </w:t>
      </w:r>
      <w:hyperlink r:id="rId8" w:history="1">
        <w:r>
          <w:rPr>
            <w:rStyle w:val="a4"/>
          </w:rPr>
          <w:t>тізбесінде</w:t>
        </w:r>
      </w:hyperlink>
      <w:r>
        <w:rPr>
          <w:rStyle w:val="s0"/>
        </w:rPr>
        <w:t>:</w:t>
      </w:r>
    </w:p>
    <w:p w:rsidR="00000000" w:rsidRDefault="008070E7">
      <w:pPr>
        <w:ind w:firstLine="400"/>
        <w:jc w:val="both"/>
      </w:pPr>
      <w:r>
        <w:rPr>
          <w:rStyle w:val="s0"/>
        </w:rPr>
        <w:t>«Мемлекеттік мекемелер» деген 2-бөлімде:</w:t>
      </w:r>
    </w:p>
    <w:p w:rsidR="00000000" w:rsidRDefault="008070E7">
      <w:pPr>
        <w:ind w:firstLine="400"/>
        <w:jc w:val="both"/>
      </w:pPr>
      <w:r>
        <w:rPr>
          <w:rStyle w:val="s0"/>
        </w:rPr>
        <w:t xml:space="preserve">реттік нөмірі 1-жол </w:t>
      </w:r>
      <w:r>
        <w:rPr>
          <w:rStyle w:val="s0"/>
        </w:rPr>
        <w:t>мынадай редакцияда жазылсын:</w:t>
      </w:r>
    </w:p>
    <w:p w:rsidR="00000000" w:rsidRDefault="008070E7">
      <w:pPr>
        <w:ind w:firstLine="400"/>
        <w:jc w:val="both"/>
      </w:pPr>
      <w:r>
        <w:rPr>
          <w:rStyle w:val="s0"/>
        </w:rPr>
        <w:t>«1. Аймақтық гидрогеологиялық-мелиоративтік орталық, Алматы қаласы»;</w:t>
      </w:r>
    </w:p>
    <w:p w:rsidR="00000000" w:rsidRDefault="008070E7">
      <w:pPr>
        <w:ind w:firstLine="400"/>
        <w:jc w:val="both"/>
      </w:pPr>
      <w:r>
        <w:rPr>
          <w:rStyle w:val="s0"/>
        </w:rPr>
        <w:t>2) «Министрліктер мен өзге де орталық атқарушы органдардың олардың аумақтық органдарындағы және оларға ведомстволық бағыныстағы мемлекеттік мекемелердегі адам</w:t>
      </w:r>
      <w:r>
        <w:rPr>
          <w:rStyle w:val="s0"/>
        </w:rPr>
        <w:t xml:space="preserve"> санын ескере отырып, штат санының лимиттерін бекіту туралы» Қазақстан Республикасы Үкіметінің 2008 жылғы 15 сәуірдегі № 339 </w:t>
      </w:r>
      <w:hyperlink r:id="rId9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8070E7">
      <w:pPr>
        <w:ind w:firstLine="400"/>
        <w:jc w:val="both"/>
      </w:pPr>
      <w:r>
        <w:rPr>
          <w:rStyle w:val="s0"/>
        </w:rPr>
        <w:t>көрсетілген қаулымен бекітілген Министрліктер мен өзге</w:t>
      </w:r>
      <w:r>
        <w:rPr>
          <w:rStyle w:val="s0"/>
        </w:rPr>
        <w:t xml:space="preserve"> де орталық атқарушы органдардың олардың аумақтық органдарындағы және оларға ведомстволық бағыныстағы мемлекеттік мекемелеріндегі адам санын ескере отырып, штат санының лимиттерінде:</w:t>
      </w:r>
    </w:p>
    <w:p w:rsidR="00000000" w:rsidRDefault="008070E7">
      <w:pPr>
        <w:ind w:firstLine="400"/>
        <w:jc w:val="both"/>
      </w:pPr>
      <w:r>
        <w:rPr>
          <w:rStyle w:val="s0"/>
        </w:rPr>
        <w:t xml:space="preserve">6-бөлімнің 2-бағанында «Жетісу гидрогеология-мелиоративтік экспедициясы, </w:t>
      </w:r>
      <w:r>
        <w:rPr>
          <w:rStyle w:val="s0"/>
        </w:rPr>
        <w:t>Алматы қаласы» деген сөздер «Аймақтық гидрогеологиялық-мелиоративтік орталық, Алматы қаласы» деген сөздермен ауыстырылсын.</w:t>
      </w:r>
    </w:p>
    <w:p w:rsidR="00000000" w:rsidRDefault="008070E7">
      <w:pPr>
        <w:ind w:firstLine="400"/>
        <w:jc w:val="both"/>
      </w:pPr>
      <w:r>
        <w:rPr>
          <w:rStyle w:val="s0"/>
        </w:rPr>
        <w:t>4. Осы қаулы қол қойылған күнінен бастап қолданысқа енгізіледі.</w:t>
      </w:r>
    </w:p>
    <w:p w:rsidR="00000000" w:rsidRDefault="008070E7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70E7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8070E7">
            <w:r>
              <w:rPr>
                <w:rStyle w:val="s0"/>
                <w:b/>
                <w:bCs/>
              </w:rPr>
              <w:t xml:space="preserve">Премьер-Министрі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70E7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8070E7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8070E7">
      <w:pPr>
        <w:ind w:firstLine="400"/>
        <w:jc w:val="both"/>
      </w:pPr>
      <w:r>
        <w:rPr>
          <w:rStyle w:val="s0"/>
        </w:rPr>
        <w:t> </w:t>
      </w:r>
    </w:p>
    <w:p w:rsidR="00000000" w:rsidRDefault="008070E7">
      <w:pPr>
        <w:ind w:firstLine="400"/>
        <w:jc w:val="both"/>
      </w:pPr>
      <w:r>
        <w:rPr>
          <w:rStyle w:val="s0"/>
        </w:rPr>
        <w:t> </w:t>
      </w:r>
    </w:p>
    <w:p w:rsidR="00000000" w:rsidRDefault="008070E7">
      <w:pPr>
        <w:ind w:firstLine="400"/>
        <w:jc w:val="both"/>
      </w:pPr>
      <w:r>
        <w:rPr>
          <w:rStyle w:val="s0"/>
        </w:rPr>
        <w:t> </w:t>
      </w:r>
    </w:p>
    <w:p w:rsidR="00000000" w:rsidRDefault="008070E7">
      <w:pPr>
        <w:ind w:firstLine="400"/>
        <w:jc w:val="both"/>
      </w:pPr>
      <w:r>
        <w:rPr>
          <w:rStyle w:val="s0"/>
        </w:rPr>
        <w:t> </w:t>
      </w:r>
    </w:p>
    <w:p w:rsidR="00000000" w:rsidRDefault="008070E7">
      <w:pPr>
        <w:ind w:firstLine="400"/>
        <w:jc w:val="both"/>
      </w:pPr>
      <w:r>
        <w:rPr>
          <w:rStyle w:val="s0"/>
        </w:rPr>
        <w:t> </w:t>
      </w:r>
    </w:p>
    <w:p w:rsidR="00000000" w:rsidRDefault="008070E7">
      <w:pPr>
        <w:ind w:firstLine="400"/>
        <w:jc w:val="both"/>
      </w:pPr>
      <w:r>
        <w:rPr>
          <w:rStyle w:val="s0"/>
        </w:rPr>
        <w:t> </w:t>
      </w:r>
    </w:p>
    <w:p w:rsidR="00000000" w:rsidRDefault="008070E7">
      <w:pPr>
        <w:ind w:firstLine="400"/>
        <w:jc w:val="both"/>
      </w:pPr>
      <w:r>
        <w:rPr>
          <w:rStyle w:val="s0"/>
        </w:rPr>
        <w:t> </w:t>
      </w:r>
    </w:p>
    <w:p w:rsidR="00000000" w:rsidRDefault="008070E7">
      <w:pPr>
        <w:ind w:firstLine="400"/>
        <w:jc w:val="both"/>
      </w:pPr>
      <w:r>
        <w:rPr>
          <w:rStyle w:val="s0"/>
        </w:rPr>
        <w:t> </w:t>
      </w:r>
    </w:p>
    <w:p w:rsidR="00000000" w:rsidRDefault="008070E7">
      <w:pPr>
        <w:ind w:firstLine="400"/>
        <w:jc w:val="both"/>
      </w:pPr>
      <w:r>
        <w:rPr>
          <w:rStyle w:val="s0"/>
        </w:rPr>
        <w:t> </w:t>
      </w:r>
    </w:p>
    <w:p w:rsidR="00000000" w:rsidRDefault="008070E7">
      <w:pPr>
        <w:ind w:firstLine="400"/>
        <w:jc w:val="both"/>
      </w:pPr>
      <w:r>
        <w:rPr>
          <w:rStyle w:val="s0"/>
        </w:rPr>
        <w:t> </w:t>
      </w:r>
    </w:p>
    <w:p w:rsidR="00000000" w:rsidRDefault="008070E7">
      <w:pPr>
        <w:ind w:firstLine="400"/>
        <w:jc w:val="both"/>
      </w:pPr>
      <w:r>
        <w:rPr>
          <w:rStyle w:val="s0"/>
        </w:rPr>
        <w:t> </w:t>
      </w:r>
    </w:p>
    <w:p w:rsidR="00000000" w:rsidRDefault="008070E7">
      <w:pPr>
        <w:ind w:firstLine="400"/>
        <w:jc w:val="both"/>
      </w:pPr>
      <w:r>
        <w:rPr>
          <w:rStyle w:val="s0"/>
        </w:rPr>
        <w:t> </w:t>
      </w:r>
    </w:p>
    <w:p w:rsidR="00000000" w:rsidRDefault="008070E7">
      <w:pPr>
        <w:ind w:firstLine="400"/>
        <w:jc w:val="both"/>
      </w:pPr>
      <w:r>
        <w:rPr>
          <w:rStyle w:val="s0"/>
        </w:rPr>
        <w:t> </w:t>
      </w:r>
    </w:p>
    <w:p w:rsidR="00000000" w:rsidRDefault="008070E7">
      <w:pPr>
        <w:ind w:firstLine="400"/>
        <w:jc w:val="both"/>
      </w:pPr>
      <w:r>
        <w:rPr>
          <w:rStyle w:val="s0"/>
        </w:rPr>
        <w:t> </w:t>
      </w:r>
    </w:p>
    <w:p w:rsidR="00000000" w:rsidRDefault="008070E7">
      <w:pPr>
        <w:ind w:firstLine="400"/>
        <w:jc w:val="both"/>
      </w:pPr>
      <w:r>
        <w:rPr>
          <w:rStyle w:val="s0"/>
        </w:rPr>
        <w:t> </w:t>
      </w:r>
    </w:p>
    <w:p w:rsidR="00000000" w:rsidRDefault="008070E7">
      <w:pPr>
        <w:ind w:firstLine="400"/>
        <w:jc w:val="both"/>
      </w:pPr>
      <w:r>
        <w:rPr>
          <w:rStyle w:val="s0"/>
        </w:rPr>
        <w:t> </w:t>
      </w:r>
    </w:p>
    <w:p w:rsidR="00000000" w:rsidRDefault="008070E7">
      <w:pPr>
        <w:ind w:firstLine="400"/>
        <w:jc w:val="both"/>
      </w:pPr>
      <w:r>
        <w:rPr>
          <w:rStyle w:val="s0"/>
        </w:rPr>
        <w:t> </w:t>
      </w:r>
    </w:p>
    <w:p w:rsidR="00000000" w:rsidRDefault="008070E7">
      <w:pPr>
        <w:ind w:firstLine="400"/>
        <w:jc w:val="both"/>
      </w:pPr>
      <w:r>
        <w:rPr>
          <w:rStyle w:val="s0"/>
        </w:rPr>
        <w:t> </w:t>
      </w:r>
    </w:p>
    <w:p w:rsidR="00000000" w:rsidRDefault="008070E7">
      <w:pPr>
        <w:ind w:firstLine="400"/>
        <w:jc w:val="both"/>
      </w:pPr>
      <w:r>
        <w:rPr>
          <w:rStyle w:val="s0"/>
        </w:rPr>
        <w:t> </w:t>
      </w:r>
    </w:p>
    <w:p w:rsidR="00000000" w:rsidRDefault="008070E7">
      <w:pPr>
        <w:ind w:firstLine="400"/>
        <w:jc w:val="both"/>
      </w:pPr>
      <w:r>
        <w:rPr>
          <w:rStyle w:val="s0"/>
        </w:rPr>
        <w:t> </w:t>
      </w:r>
    </w:p>
    <w:p w:rsidR="00000000" w:rsidRDefault="008070E7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70E7" w:rsidRDefault="008070E7" w:rsidP="008070E7">
      <w:r>
        <w:separator/>
      </w:r>
    </w:p>
  </w:endnote>
  <w:endnote w:type="continuationSeparator" w:id="0">
    <w:p w:rsidR="008070E7" w:rsidRDefault="008070E7" w:rsidP="008070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70E7" w:rsidRDefault="008070E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70E7" w:rsidRDefault="008070E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70E7" w:rsidRDefault="008070E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70E7" w:rsidRDefault="008070E7" w:rsidP="008070E7">
      <w:r>
        <w:separator/>
      </w:r>
    </w:p>
  </w:footnote>
  <w:footnote w:type="continuationSeparator" w:id="0">
    <w:p w:rsidR="008070E7" w:rsidRDefault="008070E7" w:rsidP="008070E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70E7" w:rsidRDefault="008070E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70E7" w:rsidRDefault="008070E7" w:rsidP="008070E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070E7" w:rsidRPr="008070E7" w:rsidRDefault="008070E7" w:rsidP="008070E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Ауыл шаруашылығы министрлігі Су ресурстары комитетінің «Жетісу гидрогеологиялық-мелиоративтік экспедициясы» мемлекеттік мекемесін қайта атау туралы» Қазақстан Республикасы Үкіметінің 2009 жылғы 16 ақпандағы № 161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70E7" w:rsidRDefault="008070E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070E7"/>
    <w:rsid w:val="008070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070E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070E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070E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070E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070E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070E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070E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070E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0913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09130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76174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251</Words>
  <Characters>2331</Characters>
  <Application>Microsoft Office Word</Application>
  <DocSecurity>0</DocSecurity>
  <Lines>19</Lines>
  <Paragraphs>5</Paragraphs>
  <ScaleCrop>false</ScaleCrop>
  <Company>SPecialiST RePack</Company>
  <LinksUpToDate>false</LinksUpToDate>
  <CharactersWithSpaces>2577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Ауыл шаруашылығы министрлігі Су ресурстары комитетінің «Жетісу гидрогеологиялық-мелиоративтік экспедициясы» мемлекеттік мекемесін қайта атау туралы» Қазақстан Республикасы Үкіметінің 2009 жылғы 16 ақпандағы № 161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2024-02-22T05:12:00Z</dcterms:created>
  <dcterms:modified xsi:type="dcterms:W3CDTF">2024-02-22T05:12:00Z</dcterms:modified>
</cp:coreProperties>
</file>