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1BD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1111B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29.12.2008 г.)</w:t>
      </w:r>
    </w:p>
    <w:p w:rsidR="00000000" w:rsidRDefault="001111BD">
      <w:pPr>
        <w:jc w:val="center"/>
      </w:pPr>
      <w:r>
        <w:rPr>
          <w:rStyle w:val="s3"/>
        </w:rPr>
        <w:t> </w:t>
      </w:r>
    </w:p>
    <w:p w:rsidR="00000000" w:rsidRDefault="001111BD">
      <w:pPr>
        <w:jc w:val="both"/>
      </w:pPr>
      <w:r>
        <w:rPr>
          <w:rStyle w:val="s3"/>
        </w:rPr>
        <w:t>Данная редакция действовала до внесения изменений от 28 января 2009 года</w:t>
      </w:r>
    </w:p>
    <w:p w:rsidR="00000000" w:rsidRDefault="001111BD">
      <w:pPr>
        <w:ind w:firstLine="400"/>
        <w:jc w:val="both"/>
      </w:pPr>
      <w: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</w:t>
      </w:r>
      <w:r>
        <w:rPr>
          <w:rStyle w:val="s0"/>
        </w:rPr>
        <w:t xml:space="preserve">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</w:t>
      </w:r>
      <w:r>
        <w:rPr>
          <w:rStyle w:val="s0"/>
        </w:rPr>
        <w:t xml:space="preserve">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</w:t>
      </w:r>
      <w:r>
        <w:rPr>
          <w:rStyle w:val="s0"/>
        </w:rPr>
        <w:t>х нормативов для банков второго уровня согласно приложению 1 к настоящему постановлению.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111BD">
      <w:pPr>
        <w:ind w:firstLine="400"/>
        <w:jc w:val="both"/>
      </w:pPr>
      <w:r>
        <w:rPr>
          <w:rStyle w:val="s0"/>
        </w:rPr>
        <w:t>3. Настоя</w:t>
      </w:r>
      <w:r>
        <w:rPr>
          <w:rStyle w:val="s0"/>
        </w:rPr>
        <w:t xml:space="preserve">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1111BD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1111BD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1111BD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1111BD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1111BD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1111BD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1111BD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1111BD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1111BD">
      <w:pPr>
        <w:jc w:val="right"/>
      </w:pPr>
      <w:r>
        <w:rPr>
          <w:rStyle w:val="s0"/>
        </w:rPr>
        <w:t>от 30 сентября 2005 года № 358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t> </w:t>
      </w:r>
    </w:p>
    <w:p w:rsidR="00000000" w:rsidRDefault="001111BD">
      <w:pPr>
        <w:jc w:val="center"/>
      </w:pPr>
      <w:r>
        <w:rPr>
          <w:rStyle w:val="s1"/>
        </w:rPr>
        <w:t xml:space="preserve">Инструкция </w:t>
      </w:r>
    </w:p>
    <w:p w:rsidR="00000000" w:rsidRDefault="001111BD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1111BD">
      <w:pPr>
        <w:jc w:val="center"/>
      </w:pPr>
      <w:r>
        <w:rPr>
          <w:rStyle w:val="s1"/>
        </w:rPr>
        <w:t>для банков второго уровня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Глава 1. Минимальный размер уставного капи</w:t>
      </w:r>
      <w:r>
        <w:rPr>
          <w:rStyle w:val="s1"/>
        </w:rPr>
        <w:t>тала банка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3"/>
          </w:rPr>
          <w:t>Минимальный размер уставного капитала банка</w:t>
        </w:r>
      </w:hyperlink>
      <w:r>
        <w:rPr>
          <w:rStyle w:val="s0"/>
        </w:rPr>
        <w:t xml:space="preserve"> устанавливается Правлением уполномоченного органа по регулированию и надзору финансового рынка и финансовых организаций (далее - уп</w:t>
      </w:r>
      <w:r>
        <w:rPr>
          <w:rStyle w:val="s0"/>
        </w:rPr>
        <w:t>олномоченный орган).</w:t>
      </w:r>
    </w:p>
    <w:p w:rsidR="00000000" w:rsidRDefault="001111BD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1111B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3. Собствен</w:t>
      </w:r>
      <w:r>
        <w:rPr>
          <w:rStyle w:val="s0"/>
        </w:rPr>
        <w:t>ный капитал рассчитывается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</w:t>
      </w:r>
      <w:r>
        <w:rPr>
          <w:rStyle w:val="s0"/>
        </w:rPr>
        <w:t>ющем двести пятьдесят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1111BD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</w:t>
      </w:r>
      <w:r>
        <w:rPr>
          <w:rStyle w:val="s0"/>
        </w:rPr>
        <w:t xml:space="preserve">кже субординированный долг юридического лица, совокупный размер которых превышает десять процентов </w:t>
      </w:r>
      <w:r>
        <w:rPr>
          <w:rStyle w:val="s01"/>
        </w:rPr>
        <w:t xml:space="preserve">суммы капитала первого уровня и капитала второго уровня </w:t>
      </w:r>
      <w:r>
        <w:rPr>
          <w:rStyle w:val="s0"/>
        </w:rPr>
        <w:t>банка.</w:t>
      </w:r>
    </w:p>
    <w:p w:rsidR="00000000" w:rsidRDefault="001111BD">
      <w:pPr>
        <w:ind w:firstLine="400"/>
        <w:jc w:val="both"/>
      </w:pPr>
      <w:r>
        <w:rPr>
          <w:rStyle w:val="s01"/>
        </w:rPr>
        <w:t>Часть капитала первого уровня, предназначенного для покрытия рыночного риска, представляет соб</w:t>
      </w:r>
      <w:r>
        <w:rPr>
          <w:rStyle w:val="s01"/>
        </w:rPr>
        <w:t xml:space="preserve">ой разницу между фактическим размером капитала первого уровня и минимальным размером капитала первого уровня, необходимого для выполнения нормативов достаточности собственного капитала банка, определенных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1"/>
        </w:rPr>
        <w:t xml:space="preserve"> настоящей </w:t>
      </w:r>
      <w:r>
        <w:rPr>
          <w:rStyle w:val="s01"/>
        </w:rPr>
        <w:t>Инструкции, с учетом установленных ограничений по включению в собственный капитал капитала второго уровня.</w:t>
      </w:r>
    </w:p>
    <w:p w:rsidR="00000000" w:rsidRDefault="001111BD">
      <w:pPr>
        <w:ind w:firstLine="400"/>
        <w:jc w:val="both"/>
      </w:pPr>
      <w:r>
        <w:rPr>
          <w:rStyle w:val="s0"/>
        </w:rPr>
        <w:t>Для целей настоящей Инструкции помимо рейтинговой оценки агентства Standard&amp;Poor's, уполномоченным органом также признаются рейтинговые оценки агентс</w:t>
      </w:r>
      <w:r>
        <w:rPr>
          <w:rStyle w:val="s0"/>
        </w:rPr>
        <w:t>тв Moody's Investors Service и Fitch (далее - другие рейтинговые агентства).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16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</w:t>
      </w:r>
      <w:r>
        <w:rPr>
          <w:rStyle w:val="s3"/>
        </w:rPr>
        <w:t>2010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1111BD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1111BD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1111BD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сформированные за сч</w:t>
      </w:r>
      <w:r>
        <w:rPr>
          <w:rStyle w:val="s0"/>
        </w:rPr>
        <w:t>ет чистого дохода прошлых лет);</w:t>
      </w:r>
    </w:p>
    <w:p w:rsidR="00000000" w:rsidRDefault="001111BD">
      <w:pPr>
        <w:ind w:firstLine="400"/>
        <w:jc w:val="both"/>
      </w:pPr>
      <w:r>
        <w:rPr>
          <w:rStyle w:val="s0"/>
        </w:rPr>
        <w:t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</w:t>
      </w:r>
      <w:r>
        <w:rPr>
          <w:rStyle w:val="s0"/>
        </w:rPr>
        <w:t>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1111BD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1111BD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обеспечения, приобретенного для це</w:t>
      </w:r>
      <w:r>
        <w:rPr>
          <w:rStyle w:val="s0"/>
        </w:rPr>
        <w:t xml:space="preserve">лей основной деятельности банка и соответствующего </w:t>
      </w:r>
      <w:hyperlink r:id="rId17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 «Нематериальные активы», утвержденному Правлением Комитета по международным стандартам фина</w:t>
      </w:r>
      <w:r>
        <w:rPr>
          <w:rStyle w:val="s0"/>
        </w:rPr>
        <w:t>нсовой отчетности в июле 1998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1111BD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1111BD">
      <w:pPr>
        <w:ind w:firstLine="400"/>
        <w:jc w:val="both"/>
      </w:pPr>
      <w:r>
        <w:rPr>
          <w:rStyle w:val="s0"/>
        </w:rPr>
        <w:t>превышения расходов текущего г</w:t>
      </w:r>
      <w:r>
        <w:rPr>
          <w:rStyle w:val="s0"/>
        </w:rPr>
        <w:t>ода над доходами текущего года.</w:t>
      </w:r>
    </w:p>
    <w:p w:rsidR="00000000" w:rsidRDefault="001111BD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инструменты должны соответствовать следующим условиям: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1111BD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</w:t>
      </w:r>
      <w:r>
        <w:rPr>
          <w:rStyle w:val="s0"/>
        </w:rPr>
        <w:t>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1111BD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</w:t>
      </w:r>
      <w:r>
        <w:rPr>
          <w:rStyle w:val="s0"/>
        </w:rPr>
        <w:t>,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банком очередного вознаграждения по бессрочным ф</w:t>
      </w:r>
      <w:r>
        <w:rPr>
          <w:rStyle w:val="s0"/>
        </w:rPr>
        <w:t>инансовым инструментам по причинам, указанным в настоящем пункте, обязательства банка по выплате этого очередного вознаграждения прекращаются (не являются кумулятивными);</w:t>
      </w:r>
    </w:p>
    <w:p w:rsidR="00000000" w:rsidRDefault="001111BD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1111BD">
      <w:pPr>
        <w:ind w:firstLine="400"/>
        <w:jc w:val="both"/>
      </w:pPr>
      <w:r>
        <w:rPr>
          <w:rStyle w:val="s0"/>
        </w:rPr>
        <w:t>5) при л</w:t>
      </w:r>
      <w:r>
        <w:rPr>
          <w:rStyle w:val="s0"/>
        </w:rPr>
        <w:t xml:space="preserve">иквидации банка требования по бессрочным финансовым инструментам погашаются после удовлетворения обязательств банка в соответствии с очередностью, установленной </w:t>
      </w:r>
      <w:hyperlink r:id="rId18" w:anchor="sub_id=74020000" w:history="1">
        <w:r>
          <w:rPr>
            <w:rStyle w:val="a3"/>
          </w:rPr>
          <w:t>статьей 74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1111BD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договора, или выпуска бессрочных финансовых инструментов, с ус</w:t>
      </w:r>
      <w:r>
        <w:rPr>
          <w:rStyle w:val="s0"/>
        </w:rPr>
        <w:t>ловием возможного досрочного погашения бессрочных финансовых инструментов банком.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1111BD">
      <w:pPr>
        <w:ind w:firstLine="400"/>
        <w:jc w:val="both"/>
      </w:pPr>
      <w:r>
        <w:rPr>
          <w:rStyle w:val="s0"/>
        </w:rPr>
        <w:t>пятидесяти процентов от начальной кредитн</w:t>
      </w:r>
      <w:r>
        <w:rPr>
          <w:rStyle w:val="s0"/>
        </w:rPr>
        <w:t>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</w:t>
      </w:r>
      <w:r>
        <w:rPr>
          <w:rStyle w:val="s0"/>
        </w:rPr>
        <w:t>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1111BD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</w:t>
      </w:r>
      <w:r>
        <w:rPr>
          <w:rStyle w:val="s0"/>
        </w:rPr>
        <w:t>овых инструментов используется:</w:t>
      </w:r>
    </w:p>
    <w:p w:rsidR="00000000" w:rsidRDefault="001111BD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</w:t>
      </w:r>
      <w:r>
        <w:rPr>
          <w:rStyle w:val="s0"/>
        </w:rPr>
        <w:t>рументов;</w:t>
      </w:r>
    </w:p>
    <w:p w:rsidR="00000000" w:rsidRDefault="001111BD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</w:t>
      </w:r>
      <w:r>
        <w:rPr>
          <w:rStyle w:val="s0"/>
        </w:rPr>
        <w:t>овые инструменты.</w:t>
      </w:r>
    </w:p>
    <w:p w:rsidR="00000000" w:rsidRDefault="001111BD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</w:t>
      </w:r>
      <w:r>
        <w:rPr>
          <w:rStyle w:val="s0"/>
        </w:rPr>
        <w:t>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1111BD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включены в расчет капитала первого уровня родительско</w:t>
      </w:r>
      <w:r>
        <w:rPr>
          <w:rStyle w:val="s0"/>
        </w:rPr>
        <w:t>го банка в пределах фактически привлеченных денег при 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организаций</w:t>
      </w:r>
      <w:r>
        <w:rPr>
          <w:rStyle w:val="s0"/>
        </w:rPr>
        <w:t>, включая принятие решений в отношении долгосрочной стратегии и текущих операций дочерних организаций;</w:t>
      </w:r>
    </w:p>
    <w:p w:rsidR="00000000" w:rsidRDefault="001111BD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отчетности, которая предста</w:t>
      </w:r>
      <w:r>
        <w:rPr>
          <w:rStyle w:val="s0"/>
        </w:rPr>
        <w:t>вляется в родительский банк;</w:t>
      </w:r>
    </w:p>
    <w:p w:rsidR="00000000" w:rsidRDefault="001111BD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1111BD">
      <w:pPr>
        <w:ind w:firstLine="400"/>
        <w:jc w:val="both"/>
      </w:pPr>
      <w:r>
        <w:rPr>
          <w:rStyle w:val="s0"/>
        </w:rPr>
        <w:t>4) бессрочные финансовые ин</w:t>
      </w:r>
      <w:r>
        <w:rPr>
          <w:rStyle w:val="s0"/>
        </w:rPr>
        <w:t>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1111BD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выпустившей бессрочные финансовые и</w:t>
      </w:r>
      <w:r>
        <w:rPr>
          <w:rStyle w:val="s0"/>
        </w:rPr>
        <w:t xml:space="preserve">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</w:t>
      </w:r>
      <w:r>
        <w:rPr>
          <w:rStyle w:val="s0"/>
        </w:rPr>
        <w:t>пруденциальных нормативов;</w:t>
      </w:r>
    </w:p>
    <w:p w:rsidR="00000000" w:rsidRDefault="001111BD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</w:t>
      </w:r>
      <w:r>
        <w:rPr>
          <w:rStyle w:val="s0"/>
        </w:rPr>
        <w:t>х настоящей Инструкцией значений пруденциальных нормативов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вознаграждения по бессрочным финансовым инструментам по п</w:t>
      </w:r>
      <w:r>
        <w:rPr>
          <w:rStyle w:val="s0"/>
        </w:rPr>
        <w:t>ричинам, указанным в настоящем пункте, обязательства дочерней организации по выплате этого очередного вознаграждения прекращаются (не являются кумулятивными);</w:t>
      </w:r>
    </w:p>
    <w:p w:rsidR="00000000" w:rsidRDefault="001111BD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исключением случа</w:t>
      </w:r>
      <w:r>
        <w:rPr>
          <w:rStyle w:val="s0"/>
        </w:rPr>
        <w:t>я, предусмотренного абзацем одиннадцатым настоящего пункта;</w:t>
      </w:r>
    </w:p>
    <w:p w:rsidR="00000000" w:rsidRDefault="001111BD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банке, подлежат возврату после удовлетворения обязатель</w:t>
      </w:r>
      <w:r>
        <w:rPr>
          <w:rStyle w:val="s0"/>
        </w:rPr>
        <w:t xml:space="preserve">ств банка в соответствии с очередностью, установленной </w:t>
      </w:r>
      <w:hyperlink r:id="rId19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1111BD">
      <w:pPr>
        <w:ind w:firstLine="400"/>
        <w:jc w:val="both"/>
      </w:pPr>
      <w:r>
        <w:rPr>
          <w:rStyle w:val="s0"/>
        </w:rPr>
        <w:t>9) деньги, пол</w:t>
      </w:r>
      <w:r>
        <w:rPr>
          <w:rStyle w:val="s0"/>
        </w:rPr>
        <w:t>ученные в оплату бессрочных финансовых инструментов дочерних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пункта;</w:t>
      </w:r>
    </w:p>
    <w:p w:rsidR="00000000" w:rsidRDefault="001111BD">
      <w:pPr>
        <w:ind w:firstLine="400"/>
        <w:jc w:val="both"/>
      </w:pPr>
      <w:r>
        <w:rPr>
          <w:rStyle w:val="s0"/>
        </w:rPr>
        <w:t>10) исполнение банком обязательств по гарантии,</w:t>
      </w:r>
      <w:r>
        <w:rPr>
          <w:rStyle w:val="s0"/>
        </w:rPr>
        <w:t xml:space="preserve"> выданной в обеспечение исполнения дочерними организациями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обязательств по другим выданным гарантиям, наступившим на дат</w:t>
      </w:r>
      <w:r>
        <w:rPr>
          <w:rStyle w:val="s0"/>
        </w:rPr>
        <w:t>у исполнения гарантийных обязательств по бессрочным финансовым инструментам;</w:t>
      </w:r>
    </w:p>
    <w:p w:rsidR="00000000" w:rsidRDefault="001111BD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</w:t>
      </w:r>
      <w:r>
        <w:rPr>
          <w:rStyle w:val="s0"/>
        </w:rPr>
        <w:t>о досрочного погашения бессрочных финансовых инструментов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</w:t>
      </w:r>
      <w:r>
        <w:rPr>
          <w:rStyle w:val="s0"/>
        </w:rPr>
        <w:t>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1111BD">
      <w:pPr>
        <w:ind w:firstLine="400"/>
        <w:jc w:val="both"/>
      </w:pPr>
      <w:r>
        <w:rPr>
          <w:rStyle w:val="s0"/>
        </w:rPr>
        <w:t>пятидесяти процентов о</w:t>
      </w:r>
      <w:r>
        <w:rPr>
          <w:rStyle w:val="s0"/>
        </w:rPr>
        <w:t>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</w:t>
      </w:r>
      <w:r>
        <w:rPr>
          <w:rStyle w:val="s0"/>
        </w:rPr>
        <w:t>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1111BD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</w:t>
      </w:r>
      <w:r>
        <w:rPr>
          <w:rStyle w:val="s0"/>
        </w:rPr>
        <w:t>а бессрочных финансовых инструментов используется:</w:t>
      </w:r>
    </w:p>
    <w:p w:rsidR="00000000" w:rsidRDefault="001111BD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</w:t>
      </w:r>
      <w:r>
        <w:rPr>
          <w:rStyle w:val="s0"/>
        </w:rPr>
        <w:t>ных финансовых инструментов;</w:t>
      </w:r>
    </w:p>
    <w:p w:rsidR="00000000" w:rsidRDefault="001111BD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</w:t>
      </w:r>
      <w:r>
        <w:rPr>
          <w:rStyle w:val="s0"/>
        </w:rPr>
        <w:t>оминированы бессрочные финансовые инструменты.</w:t>
      </w:r>
    </w:p>
    <w:p w:rsidR="00000000" w:rsidRDefault="001111BD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</w:t>
      </w:r>
      <w:r>
        <w:rPr>
          <w:rStyle w:val="s0"/>
        </w:rPr>
        <w:t>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3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</w:t>
      </w:r>
      <w:r>
        <w:rPr>
          <w:rStyle w:val="s0"/>
        </w:rPr>
        <w:t xml:space="preserve"> бессрочных финансовых инструментов осуществляется 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1111BD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</w:t>
      </w:r>
      <w:r>
        <w:rPr>
          <w:rStyle w:val="s0"/>
        </w:rPr>
        <w:t>ей организацией банка) договора или условий выпуска бессрочных финансовых инструментов;</w:t>
      </w:r>
    </w:p>
    <w:p w:rsidR="00000000" w:rsidRDefault="001111BD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сведений, необходимых для расчета пруденциальных нормативов, справки </w:t>
      </w:r>
      <w:r>
        <w:rPr>
          <w:rStyle w:val="s0"/>
        </w:rPr>
        <w:t>с расчетом определенных настоящей Инструкцией коэффициентов, подготовленной на основе данных на первое 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1111BD">
      <w:pPr>
        <w:jc w:val="both"/>
      </w:pPr>
      <w:r>
        <w:rPr>
          <w:rStyle w:val="s3"/>
        </w:rPr>
        <w:t>См. изменени</w:t>
      </w:r>
      <w:r>
        <w:rPr>
          <w:rStyle w:val="s3"/>
        </w:rPr>
        <w:t xml:space="preserve">я - </w:t>
      </w:r>
      <w:hyperlink r:id="rId20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2010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капитала первого уровня. Сумма бессрочных финансовых инструментов, не включенная в капитал первого уровня, может быть включена в расче</w:t>
      </w:r>
      <w:r>
        <w:rPr>
          <w:rStyle w:val="s0"/>
        </w:rPr>
        <w:t>т капитала второго уровня.</w:t>
      </w:r>
    </w:p>
    <w:p w:rsidR="00000000" w:rsidRDefault="001111BD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1111BD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</w:t>
      </w:r>
      <w:r>
        <w:rPr>
          <w:rStyle w:val="s0"/>
        </w:rPr>
        <w:t xml:space="preserve">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</w:t>
      </w:r>
      <w:r>
        <w:rPr>
          <w:rStyle w:val="s0"/>
        </w:rPr>
        <w:t xml:space="preserve">ов дочерней организации родительского банка - требованиям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В целях письменного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 документы: копии утвержденных уполномоченным органом банка договора или условий выпуска </w:t>
      </w:r>
      <w:r>
        <w:rPr>
          <w:rStyle w:val="s0"/>
        </w:rPr>
        <w:t>бессрочных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дочерней организации, договора или условий выпуска бессрочных финансовых инструментов, утве</w:t>
      </w:r>
      <w:r>
        <w:rPr>
          <w:rStyle w:val="s0"/>
        </w:rPr>
        <w:t>ржденных уполномоченным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организацией банка.</w:t>
      </w:r>
    </w:p>
    <w:p w:rsidR="00000000" w:rsidRDefault="001111B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1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both"/>
      </w:pPr>
      <w:r>
        <w:rPr>
          <w:rStyle w:val="s3"/>
        </w:rPr>
        <w:t>См. изме</w:t>
      </w:r>
      <w:r>
        <w:rPr>
          <w:rStyle w:val="s3"/>
        </w:rPr>
        <w:t xml:space="preserve">нения - </w:t>
      </w:r>
      <w:hyperlink r:id="rId23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2010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1111BD">
      <w:pPr>
        <w:ind w:firstLine="400"/>
        <w:jc w:val="both"/>
      </w:pPr>
      <w:r>
        <w:rPr>
          <w:rStyle w:val="s0"/>
        </w:rPr>
        <w:t>размера превышения д</w:t>
      </w:r>
      <w:r>
        <w:rPr>
          <w:rStyle w:val="s0"/>
        </w:rPr>
        <w:t>оходов текущего года над расходами текущего года;</w:t>
      </w:r>
    </w:p>
    <w:p w:rsidR="00000000" w:rsidRDefault="001111BD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в сумме, не превышающей 1,25 процентов суммы активов, взвешенных с учетом риска, за вычетом не инвести</w:t>
      </w:r>
      <w:r>
        <w:rPr>
          <w:rStyle w:val="s0"/>
        </w:rPr>
        <w:t>рованных остатков средств, принятых на условиях кастодиального договора;</w:t>
      </w:r>
    </w:p>
    <w:p w:rsidR="00000000" w:rsidRDefault="001111BD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первого уровня;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</w:t>
      </w:r>
      <w:r>
        <w:rPr>
          <w:rStyle w:val="s0"/>
        </w:rPr>
        <w:t>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1111BD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Субординированный долг второго уровня банка - это необеспеченное обязательство банка, соответствующее следующим ус</w:t>
      </w:r>
      <w:r>
        <w:rPr>
          <w:rStyle w:val="s0"/>
        </w:rPr>
        <w:t>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1111BD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лиц;</w:t>
      </w:r>
    </w:p>
    <w:p w:rsidR="00000000" w:rsidRDefault="001111BD">
      <w:pPr>
        <w:ind w:firstLine="400"/>
        <w:jc w:val="both"/>
      </w:pPr>
      <w:bookmarkStart w:id="6" w:name="SUB1103"/>
      <w:bookmarkEnd w:id="6"/>
      <w:r>
        <w:rPr>
          <w:rStyle w:val="s0"/>
        </w:rPr>
        <w:t>3) при ликвидации банка удовлетворяется до исполнения банком обязательств по бессрочным финансовым</w:t>
      </w:r>
      <w:r>
        <w:rPr>
          <w:rStyle w:val="s0"/>
        </w:rPr>
        <w:t xml:space="preserve"> инструментам в соответствии с очередностью, установленной </w:t>
      </w:r>
      <w:hyperlink r:id="rId24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1111BD">
      <w:pPr>
        <w:ind w:firstLine="400"/>
        <w:jc w:val="both"/>
      </w:pPr>
      <w:r>
        <w:rPr>
          <w:rStyle w:val="s0"/>
        </w:rPr>
        <w:t>4) может б</w:t>
      </w:r>
      <w:r>
        <w:rPr>
          <w:rStyle w:val="s0"/>
        </w:rPr>
        <w:t>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заключением уполномоченного органа впоследствии не может привести к несоблюдению банком установленных настоящей</w:t>
      </w:r>
      <w:r>
        <w:rPr>
          <w:rStyle w:val="s0"/>
        </w:rPr>
        <w:t xml:space="preserve"> Инструкцией значений пруденциальных нормативов.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долг, имеющий срок привлечения более пяти лет до начала погашения.</w:t>
      </w:r>
    </w:p>
    <w:p w:rsidR="00000000" w:rsidRDefault="001111BD">
      <w:pPr>
        <w:ind w:firstLine="400"/>
        <w:jc w:val="both"/>
      </w:pPr>
      <w:r>
        <w:rPr>
          <w:rStyle w:val="s0"/>
        </w:rPr>
        <w:t>Облигации признаются субординированны</w:t>
      </w:r>
      <w:r>
        <w:rPr>
          <w:rStyle w:val="s0"/>
        </w:rPr>
        <w:t>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законодательством Республики Казахстан порядке уполномоченным органом.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Субординированный долг второго у</w:t>
      </w:r>
      <w:r>
        <w:rPr>
          <w:rStyle w:val="s0"/>
        </w:rPr>
        <w:t>ровня банка включается в расчет собственного капитала банка:</w:t>
      </w:r>
    </w:p>
    <w:p w:rsidR="00000000" w:rsidRDefault="001111BD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1111BD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1111BD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1111BD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1111BD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1111BD">
      <w:pPr>
        <w:ind w:firstLine="400"/>
        <w:jc w:val="both"/>
      </w:pPr>
      <w:r>
        <w:rPr>
          <w:rStyle w:val="s0"/>
        </w:rPr>
        <w:t>4-й год - 40 процентов суммы субординированного долга,</w:t>
      </w:r>
    </w:p>
    <w:p w:rsidR="00000000" w:rsidRDefault="001111BD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Финансовой Корпорации, соответствующий требованиям настоящего пункта, за</w:t>
      </w:r>
      <w:r>
        <w:rPr>
          <w:rStyle w:val="s0"/>
        </w:rPr>
        <w:t xml:space="preserve"> исключением </w:t>
      </w:r>
      <w:hyperlink w:anchor="sub1103" w:history="1">
        <w:r>
          <w:rPr>
            <w:rStyle w:val="a3"/>
          </w:rPr>
          <w:t>подпункта 3)</w:t>
        </w:r>
      </w:hyperlink>
      <w:r>
        <w:rPr>
          <w:rStyle w:val="s0"/>
        </w:rPr>
        <w:t>, если договором предусмотрена возможность досрочного (полного или частичного) погашения займа по инициативе заемщика при условии, что такое погашение в соответствии с заключением уполномоченного орган</w:t>
      </w:r>
      <w:r>
        <w:rPr>
          <w:rStyle w:val="s0"/>
        </w:rPr>
        <w:t>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1111BD">
      <w:pPr>
        <w:ind w:firstLine="400"/>
        <w:jc w:val="both"/>
      </w:pPr>
      <w:r>
        <w:rPr>
          <w:rStyle w:val="s0"/>
        </w:rPr>
        <w:t>12. Субординированные долги банков, привлеченные до 1 августа 2002 года, имеющие первоначальный срок погашен</w:t>
      </w:r>
      <w:r>
        <w:rPr>
          <w:rStyle w:val="s0"/>
        </w:rPr>
        <w:t xml:space="preserve">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собственного капитала банка в следующем порядке:</w:t>
      </w:r>
    </w:p>
    <w:p w:rsidR="00000000" w:rsidRDefault="001111BD">
      <w:pPr>
        <w:ind w:firstLine="400"/>
        <w:jc w:val="both"/>
      </w:pPr>
      <w:r>
        <w:rPr>
          <w:rStyle w:val="s0"/>
        </w:rPr>
        <w:t>в течение срока боле</w:t>
      </w:r>
      <w:r>
        <w:rPr>
          <w:rStyle w:val="s0"/>
        </w:rPr>
        <w:t>е пяти лет до начала погашения долга - в размере 80 процентов от суммы субординированного долга;</w:t>
      </w:r>
    </w:p>
    <w:p w:rsidR="00000000" w:rsidRDefault="001111BD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1111BD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1111BD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1111BD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1111BD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1111BD">
      <w:pPr>
        <w:jc w:val="both"/>
      </w:pPr>
      <w:bookmarkStart w:id="7" w:name="SUB1300"/>
      <w:bookmarkEnd w:id="7"/>
      <w:r>
        <w:rPr>
          <w:rStyle w:val="s3"/>
        </w:rPr>
        <w:t xml:space="preserve">В пункт 13 внесены изменения в соответствии с </w:t>
      </w:r>
      <w:hyperlink r:id="rId25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6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13. Достаточность собств</w:t>
      </w:r>
      <w:r>
        <w:rPr>
          <w:rStyle w:val="s0"/>
        </w:rPr>
        <w:t>енного капитала банка характеризуется двумя коэффициентами:</w:t>
      </w:r>
    </w:p>
    <w:p w:rsidR="00000000" w:rsidRDefault="001111BD">
      <w:pPr>
        <w:ind w:firstLine="400"/>
        <w:jc w:val="both"/>
      </w:pPr>
      <w:r>
        <w:rPr>
          <w:rStyle w:val="s0"/>
        </w:rPr>
        <w:t>отношением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</w:t>
      </w:r>
      <w:r>
        <w:rPr>
          <w:rStyle w:val="s0"/>
        </w:rPr>
        <w:t>ти капитала второго уровня, к размеру активов банка, уменьшенных на сумму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(k1);</w:t>
      </w:r>
    </w:p>
    <w:p w:rsidR="00000000" w:rsidRDefault="001111BD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1111BD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(провизии), не включенных в расчет капитала второго уровня;</w:t>
      </w:r>
    </w:p>
    <w:p w:rsidR="00000000" w:rsidRDefault="001111BD">
      <w:pPr>
        <w:jc w:val="both"/>
      </w:pPr>
      <w:r>
        <w:rPr>
          <w:rStyle w:val="s3"/>
        </w:rPr>
        <w:t>Абзацы пятый и шестой пункта 13 в</w:t>
      </w:r>
      <w:r>
        <w:rPr>
          <w:rStyle w:val="s3"/>
        </w:rPr>
        <w:t>ведены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операционного риска </w:t>
      </w:r>
      <w:r>
        <w:rPr>
          <w:rStyle w:val="s01"/>
        </w:rPr>
        <w:t>(k2)</w:t>
      </w:r>
      <w:r>
        <w:rPr>
          <w:rStyle w:val="s0"/>
        </w:rPr>
        <w:t>.</w:t>
      </w:r>
    </w:p>
    <w:p w:rsidR="00000000" w:rsidRDefault="001111BD">
      <w:pPr>
        <w:jc w:val="both"/>
      </w:pPr>
      <w:bookmarkStart w:id="8" w:name="SUB1400"/>
      <w:bookmarkEnd w:id="8"/>
      <w:r>
        <w:rPr>
          <w:rStyle w:val="s3"/>
        </w:rPr>
        <w:t>Пункт 14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</w:t>
      </w:r>
      <w:r>
        <w:rPr>
          <w:rStyle w:val="s0"/>
        </w:rPr>
        <w:t>рдинированный долг третьего уровня, соответствующего следующим условиям: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аффилиированным лицом банка;</w:t>
      </w:r>
    </w:p>
    <w:p w:rsidR="00000000" w:rsidRDefault="001111BD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</w:t>
      </w:r>
      <w:r>
        <w:rPr>
          <w:rStyle w:val="s0"/>
        </w:rPr>
        <w:t>еля;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3) может быть погашен (полностью или частично) банком, в том числе досрочно только по инициативе банка при условии, что такое погашение в соответствии с заключением уполномоченного органа не приведет к несоблюдению установленных настоящей Инструкцией </w:t>
      </w:r>
      <w:r>
        <w:rPr>
          <w:rStyle w:val="s0"/>
        </w:rPr>
        <w:t>пруденциальных нормативов;</w:t>
      </w:r>
    </w:p>
    <w:p w:rsidR="00000000" w:rsidRDefault="001111BD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исключением его амортизированной части, может быть включен в капитал третьего уровня банк</w:t>
      </w:r>
      <w:r>
        <w:rPr>
          <w:rStyle w:val="s0"/>
        </w:rPr>
        <w:t>а.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27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июля 2009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 k1 должно быть не менее 0,06.</w:t>
      </w:r>
    </w:p>
    <w:p w:rsidR="00000000" w:rsidRDefault="001111BD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холдинг, значение коэффициента достаточности собственного капитала банка k1 должно быть не менее 0,05.</w:t>
      </w:r>
    </w:p>
    <w:p w:rsidR="00000000" w:rsidRDefault="001111BD">
      <w:pPr>
        <w:jc w:val="both"/>
      </w:pPr>
      <w:bookmarkStart w:id="9" w:name="SUB1600"/>
      <w:bookmarkEnd w:id="9"/>
      <w:r>
        <w:rPr>
          <w:rStyle w:val="s3"/>
        </w:rPr>
        <w:t>В пу</w:t>
      </w:r>
      <w:r>
        <w:rPr>
          <w:rStyle w:val="s3"/>
        </w:rPr>
        <w:t xml:space="preserve">нкт 16 внесены изменения в соответствии с </w:t>
      </w:r>
      <w:hyperlink r:id="rId28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29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31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июля 2009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должно быть не менее 0,12.</w:t>
      </w:r>
    </w:p>
    <w:p w:rsidR="00000000" w:rsidRDefault="001111BD">
      <w:pPr>
        <w:ind w:firstLine="400"/>
        <w:jc w:val="both"/>
      </w:pPr>
      <w:r>
        <w:rPr>
          <w:rStyle w:val="s0"/>
        </w:rPr>
        <w:t>Для банка, уча</w:t>
      </w:r>
      <w:r>
        <w:rPr>
          <w:rStyle w:val="s0"/>
        </w:rPr>
        <w:t>стником которого является банковский холдинг, значение коэффициента достаточности собственного капитала банка k2 должно быть не менее 0,10.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по ним специальных резервов (прови</w:t>
      </w:r>
      <w:r>
        <w:rPr>
          <w:rStyle w:val="s01"/>
        </w:rPr>
        <w:t>зии).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</w:t>
      </w:r>
      <w:r>
        <w:rPr>
          <w:rStyle w:val="s01"/>
        </w:rPr>
        <w:t xml:space="preserve">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1"/>
        </w:rPr>
        <w:t xml:space="preserve"> к настоящей Инструкции, по которому банк несет кредитные риски.</w:t>
      </w:r>
    </w:p>
    <w:p w:rsidR="00000000" w:rsidRDefault="001111BD">
      <w:pPr>
        <w:ind w:firstLine="400"/>
        <w:jc w:val="both"/>
      </w:pPr>
      <w:r>
        <w:rPr>
          <w:rStyle w:val="s01"/>
        </w:rPr>
        <w:t>Свопы, фьючерсы, опционы, форварды включаются в расчет усло</w:t>
      </w:r>
      <w:r>
        <w:rPr>
          <w:rStyle w:val="s01"/>
        </w:rPr>
        <w:t xml:space="preserve">вных и возможных обязательств, взвешенных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1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1111BD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1111BD">
      <w:pPr>
        <w:ind w:firstLine="400"/>
        <w:jc w:val="both"/>
      </w:pPr>
      <w:r>
        <w:rPr>
          <w:rStyle w:val="s01"/>
        </w:rPr>
        <w:t>по сделкам на покупку - ве</w:t>
      </w:r>
      <w:r>
        <w:rPr>
          <w:rStyle w:val="s01"/>
        </w:rPr>
        <w:t>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контрактной стоимо</w:t>
      </w:r>
      <w:r>
        <w:rPr>
          <w:rStyle w:val="s01"/>
        </w:rPr>
        <w:t>сти, стоимость замещения равна нулю;</w:t>
      </w:r>
    </w:p>
    <w:p w:rsidR="00000000" w:rsidRDefault="001111BD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контрактная стоимость фина</w:t>
      </w:r>
      <w:r>
        <w:rPr>
          <w:rStyle w:val="s01"/>
        </w:rPr>
        <w:t>нсового инструмента меньше или равна ее текущей рыночной стоимости, стоимость замещения равна нулю.</w:t>
      </w:r>
    </w:p>
    <w:p w:rsidR="00000000" w:rsidRDefault="001111BD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</w:t>
      </w:r>
      <w:r>
        <w:rPr>
          <w:rStyle w:val="s01"/>
        </w:rPr>
        <w:t>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</w:t>
      </w:r>
      <w:r>
        <w:rPr>
          <w:rStyle w:val="s01"/>
        </w:rPr>
        <w:t>валенту обязательств, стоимость замещения равна нулю.</w:t>
      </w:r>
    </w:p>
    <w:p w:rsidR="00000000" w:rsidRDefault="001111BD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</w:t>
      </w:r>
      <w:r>
        <w:rPr>
          <w:rStyle w:val="s01"/>
        </w:rPr>
        <w:t>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1111BD">
      <w:pPr>
        <w:ind w:firstLine="400"/>
        <w:jc w:val="both"/>
      </w:pPr>
      <w:r>
        <w:rPr>
          <w:rStyle w:val="s01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1111BD">
      <w:pPr>
        <w:ind w:firstLine="400"/>
        <w:jc w:val="both"/>
      </w:pPr>
      <w:r>
        <w:rPr>
          <w:rStyle w:val="s01"/>
        </w:rPr>
        <w:t>Расчет активов, условных и возможных требований и обязательств с учетом рыночного риска проводится согласно пунктам 17 - 30 настоящей Инструкц</w:t>
      </w:r>
      <w:r>
        <w:rPr>
          <w:rStyle w:val="s01"/>
        </w:rPr>
        <w:t>ии.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1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>При расчете коэффициентов достаточности собственного капитала (kl, k2), из размера активов и размера активов, взвешенных по степени риска вложе</w:t>
      </w:r>
      <w:r>
        <w:rPr>
          <w:rStyle w:val="s01"/>
        </w:rPr>
        <w:t>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1111BD">
      <w:pPr>
        <w:jc w:val="both"/>
      </w:pPr>
      <w:bookmarkStart w:id="10" w:name="SUB1700"/>
      <w:bookmarkEnd w:id="10"/>
      <w:r>
        <w:rPr>
          <w:rStyle w:val="s3"/>
        </w:rPr>
        <w:t>Пункт 17 введен в действие с 1 января 2006 г.</w:t>
      </w:r>
    </w:p>
    <w:p w:rsidR="00000000" w:rsidRDefault="001111BD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2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3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17. В расчет активов, условных </w:t>
      </w:r>
      <w:r>
        <w:rPr>
          <w:rStyle w:val="s0"/>
        </w:rPr>
        <w:t xml:space="preserve">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</w:t>
      </w:r>
      <w:r>
        <w:rPr>
          <w:rStyle w:val="s0"/>
        </w:rPr>
        <w:t>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</w:t>
      </w:r>
      <w:r>
        <w:rPr>
          <w:rStyle w:val="s0"/>
        </w:rPr>
        <w:t>ия для получения дохода в указанном периоде от разницы между стоимостью покупки и стоимостью продажи;</w:t>
      </w:r>
    </w:p>
    <w:p w:rsidR="00000000" w:rsidRDefault="001111BD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1111BD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18.</w:t>
      </w:r>
      <w:r>
        <w:rPr>
          <w:rStyle w:val="s0"/>
        </w:rPr>
        <w:t xml:space="preserve"> Активы, условные и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которого является банковский холдинг, используется коэффициент равный 10), на сумм</w:t>
      </w:r>
      <w:r>
        <w:rPr>
          <w:rStyle w:val="s0"/>
        </w:rPr>
        <w:t>у:</w:t>
      </w:r>
    </w:p>
    <w:p w:rsidR="00000000" w:rsidRDefault="001111BD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1111BD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1111BD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</w:t>
      </w:r>
      <w:r>
        <w:rPr>
          <w:rStyle w:val="s0"/>
        </w:rPr>
        <w:t>м с изменением обменных курсов валют и курсов драгоценных металлов.</w:t>
      </w:r>
    </w:p>
    <w:p w:rsidR="00000000" w:rsidRDefault="001111BD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</w:t>
      </w:r>
      <w:r>
        <w:rPr>
          <w:rStyle w:val="s0"/>
        </w:rPr>
        <w:t>еского процентного риска и общего процентного риска.</w:t>
      </w:r>
    </w:p>
    <w:p w:rsidR="00000000" w:rsidRDefault="001111BD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</w:t>
      </w:r>
      <w:r>
        <w:rPr>
          <w:rStyle w:val="s0"/>
        </w:rPr>
        <w:t xml:space="preserve">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</w:t>
      </w:r>
      <w:r>
        <w:rPr>
          <w:rStyle w:val="s0"/>
        </w:rPr>
        <w:t>ся финансовые инструменты, соответствующие следующим условиям: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1111BD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1111BD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1111BD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1111BD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</w:t>
      </w:r>
      <w:r>
        <w:rPr>
          <w:rStyle w:val="s0"/>
        </w:rPr>
        <w:t xml:space="preserve">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1111BD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</w:t>
      </w:r>
      <w:r>
        <w:rPr>
          <w:rStyle w:val="s0"/>
        </w:rPr>
        <w:t xml:space="preserve">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1111BD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</w:t>
      </w:r>
      <w:r>
        <w:rPr>
          <w:rStyle w:val="s0"/>
        </w:rPr>
        <w:t>ледний рабочий день отчетного периода.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</w:t>
      </w:r>
      <w:r>
        <w:rPr>
          <w:rStyle w:val="s0"/>
        </w:rPr>
        <w:t>азанных финансовых инструментов.</w:t>
      </w:r>
    </w:p>
    <w:p w:rsidR="00000000" w:rsidRDefault="001111BD">
      <w:pPr>
        <w:jc w:val="both"/>
      </w:pPr>
      <w:bookmarkStart w:id="11" w:name="SUB2100"/>
      <w:bookmarkEnd w:id="11"/>
      <w:r>
        <w:rPr>
          <w:rStyle w:val="s3"/>
        </w:rPr>
        <w:t>Пункт 21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1111B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35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37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 xml:space="preserve">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</w:t>
      </w:r>
      <w:r>
        <w:rPr>
          <w:rStyle w:val="s0"/>
        </w:rPr>
        <w:t>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</w:t>
      </w:r>
      <w:r>
        <w:rPr>
          <w:rStyle w:val="s0"/>
        </w:rPr>
        <w:t>ного уровня одного из других рейтинговых агентств;</w:t>
      </w:r>
    </w:p>
    <w:p w:rsidR="00000000" w:rsidRDefault="001111B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</w:t>
      </w:r>
      <w:r>
        <w:rPr>
          <w:rStyle w:val="s3"/>
        </w:rPr>
        <w:t>преля 2007 г.) (</w:t>
      </w:r>
      <w:hyperlink r:id="rId39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</w:t>
      </w:r>
      <w:r>
        <w:rPr>
          <w:rStyle w:val="s0"/>
        </w:rPr>
        <w:t xml:space="preserve">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</w:t>
      </w:r>
      <w:r>
        <w:rPr>
          <w:rStyle w:val="s0"/>
        </w:rPr>
        <w:t xml:space="preserve">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</w:t>
      </w:r>
      <w:r>
        <w:rPr>
          <w:rStyle w:val="s0"/>
        </w:rPr>
        <w:t xml:space="preserve">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1111BD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</w:t>
      </w:r>
      <w:r>
        <w:rPr>
          <w:rStyle w:val="s0"/>
        </w:rPr>
        <w:t>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1111BD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</w:t>
      </w:r>
      <w:r>
        <w:rPr>
          <w:rStyle w:val="s0"/>
        </w:rPr>
        <w:t>граждения, указанные в подпункте 2) настоящего пункта со сроком погашения более 24 месяцев;</w:t>
      </w:r>
    </w:p>
    <w:p w:rsidR="00000000" w:rsidRDefault="001111B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3.02.07 г. № 47 (введено в действие с 1 апреля 2007 г.) (</w:t>
      </w:r>
      <w:hyperlink r:id="rId4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</w:t>
      </w:r>
      <w:r>
        <w:rPr>
          <w:rStyle w:val="s0"/>
        </w:rPr>
        <w:t>вки вознаграждения, за исключением указанных в подпунктах 1) - 4) настоящего пункта.</w:t>
      </w:r>
    </w:p>
    <w:p w:rsidR="00000000" w:rsidRDefault="001111BD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1111BD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1111BD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1111BD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1111BD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30 процентов </w:t>
      </w:r>
      <w:r>
        <w:rPr>
          <w:rStyle w:val="s0"/>
        </w:rPr>
        <w:t>размера закрытой взвешенной позиции зоны 3;</w:t>
      </w:r>
    </w:p>
    <w:p w:rsidR="00000000" w:rsidRDefault="001111BD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1111BD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1111BD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1111BD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1111BD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1111BD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</w:t>
      </w:r>
      <w:r>
        <w:rPr>
          <w:rStyle w:val="s0"/>
        </w:rPr>
        <w:t>м ставки вознаграждения.</w:t>
      </w:r>
    </w:p>
    <w:p w:rsidR="00000000" w:rsidRDefault="001111BD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</w:t>
      </w:r>
      <w:r>
        <w:rPr>
          <w:rStyle w:val="s0"/>
        </w:rPr>
        <w:t>струменты,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1111BD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</w:t>
      </w:r>
      <w:r>
        <w:rPr>
          <w:rStyle w:val="s0"/>
        </w:rPr>
        <w:t>ных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</w:t>
      </w:r>
      <w:r>
        <w:rPr>
          <w:rStyle w:val="s0"/>
        </w:rPr>
        <w:t>ктива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</w:t>
      </w:r>
      <w:r>
        <w:rPr>
          <w:rStyle w:val="s0"/>
        </w:rPr>
        <w:t>ансового инструмента, который включается в короткую позицию).</w:t>
      </w:r>
    </w:p>
    <w:p w:rsidR="00000000" w:rsidRDefault="001111BD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</w:t>
      </w:r>
      <w:r>
        <w:rPr>
          <w:rStyle w:val="s0"/>
        </w:rPr>
        <w:t>ыми базисными активами.</w:t>
      </w:r>
    </w:p>
    <w:p w:rsidR="00000000" w:rsidRDefault="001111BD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</w:t>
      </w:r>
      <w:r>
        <w:rPr>
          <w:rStyle w:val="s0"/>
        </w:rPr>
        <w:t xml:space="preserve"> на продажу долговых ценных бумаг, соответствующих следующим условиям:</w:t>
      </w:r>
    </w:p>
    <w:p w:rsidR="00000000" w:rsidRDefault="001111BD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1111BD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1111BD">
      <w:pPr>
        <w:ind w:firstLine="400"/>
        <w:jc w:val="both"/>
      </w:pPr>
      <w:r>
        <w:rPr>
          <w:rStyle w:val="s0"/>
        </w:rPr>
        <w:t>долговые ценные бумаги имеют равную</w:t>
      </w:r>
      <w:r>
        <w:rPr>
          <w:rStyle w:val="s0"/>
        </w:rPr>
        <w:t xml:space="preserve"> плавающую ставку вознаграждения;</w:t>
      </w:r>
    </w:p>
    <w:p w:rsidR="00000000" w:rsidRDefault="001111BD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1111BD">
      <w:pPr>
        <w:ind w:firstLine="400"/>
        <w:jc w:val="both"/>
      </w:pPr>
      <w:r>
        <w:rPr>
          <w:rStyle w:val="s0"/>
        </w:rPr>
        <w:t>финансовы</w:t>
      </w:r>
      <w:r>
        <w:rPr>
          <w:rStyle w:val="s0"/>
        </w:rPr>
        <w:t>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1111BD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</w:t>
      </w:r>
      <w:r>
        <w:rPr>
          <w:rStyle w:val="s0"/>
        </w:rPr>
        <w:t>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1111BD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</w:t>
      </w:r>
      <w:r>
        <w:rPr>
          <w:rStyle w:val="s0"/>
        </w:rPr>
        <w:t>х интервалов, распределяются в более ранний временной интервал;</w:t>
      </w:r>
    </w:p>
    <w:p w:rsidR="00000000" w:rsidRDefault="001111BD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</w:t>
      </w:r>
      <w:r>
        <w:rPr>
          <w:rStyle w:val="s0"/>
        </w:rPr>
        <w:t>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1111BD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4) суммарные длинные и суммарные короткие позиции по </w:t>
      </w:r>
      <w:r>
        <w:rPr>
          <w:rStyle w:val="s0"/>
        </w:rPr>
        <w:t>каждому временному интервалу взвешиваются на коэффициент, соответствующий временному интервалу;</w:t>
      </w:r>
    </w:p>
    <w:p w:rsidR="00000000" w:rsidRDefault="001111B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2" w:anchor="sub_id=2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</w:t>
      </w:r>
      <w:r>
        <w:rPr>
          <w:rStyle w:val="s3"/>
        </w:rPr>
        <w:t>от 23.02.07 г. № 47 (введено в действие с 1 апреля 2007 г.) (</w:t>
      </w:r>
      <w:hyperlink r:id="rId43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1111BD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</w:t>
      </w:r>
      <w:r>
        <w:rPr>
          <w:rStyle w:val="s0"/>
        </w:rPr>
        <w:t>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1111BD">
      <w:pPr>
        <w:ind w:firstLine="400"/>
        <w:jc w:val="both"/>
      </w:pPr>
      <w:r>
        <w:rPr>
          <w:rStyle w:val="s0"/>
        </w:rPr>
        <w:t>Временные интервалы гр</w:t>
      </w:r>
      <w:r>
        <w:rPr>
          <w:rStyle w:val="s0"/>
        </w:rPr>
        <w:t>уппируются по следующим зонам:</w:t>
      </w:r>
    </w:p>
    <w:p w:rsidR="00000000" w:rsidRDefault="001111BD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1111BD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 xml:space="preserve">от 15 </w:t>
      </w:r>
      <w:r>
        <w:rPr>
          <w:rStyle w:val="s01"/>
        </w:rPr>
        <w:t>до 20 лет,</w:t>
      </w:r>
      <w:r>
        <w:rPr>
          <w:rStyle w:val="s0"/>
        </w:rPr>
        <w:t xml:space="preserve"> более 20 лет.</w:t>
      </w:r>
    </w:p>
    <w:p w:rsidR="00000000" w:rsidRDefault="001111BD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</w:t>
      </w:r>
      <w:r>
        <w:rPr>
          <w:rStyle w:val="s0"/>
        </w:rPr>
        <w:t>ту, представляет собой закрытую взвешенную позицию зоны.</w:t>
      </w:r>
    </w:p>
    <w:p w:rsidR="00000000" w:rsidRDefault="001111BD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1111BD">
      <w:pPr>
        <w:ind w:firstLine="400"/>
        <w:jc w:val="both"/>
      </w:pPr>
      <w:r>
        <w:rPr>
          <w:rStyle w:val="s0"/>
        </w:rPr>
        <w:t>6) определяются откр</w:t>
      </w:r>
      <w:r>
        <w:rPr>
          <w:rStyle w:val="s0"/>
        </w:rPr>
        <w:t>ытые и закрытые взвешенные позиции между зонами.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1111BD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</w:t>
      </w:r>
      <w:r>
        <w:rPr>
          <w:rStyle w:val="s0"/>
        </w:rPr>
        <w:t>, которые подлежали полному взаимному зачету, представляет собой закрытую взвешенную позицию между зонами 1 и 2.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1111BD">
      <w:pPr>
        <w:ind w:firstLine="400"/>
        <w:jc w:val="both"/>
      </w:pPr>
      <w:r>
        <w:rPr>
          <w:rStyle w:val="s0"/>
        </w:rPr>
        <w:t>Сумма частей</w:t>
      </w:r>
      <w:r>
        <w:rPr>
          <w:rStyle w:val="s0"/>
        </w:rPr>
        <w:t xml:space="preserve">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</w:t>
      </w:r>
      <w:r>
        <w:rPr>
          <w:rStyle w:val="s0"/>
        </w:rPr>
        <w:t>ытыми взвешенными короткими (длинными) позициями зоны 3.</w:t>
      </w:r>
    </w:p>
    <w:p w:rsidR="00000000" w:rsidRDefault="001111BD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Открытые в</w:t>
      </w:r>
      <w:r>
        <w:rPr>
          <w:rStyle w:val="s0"/>
        </w:rPr>
        <w:t>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1111BD">
      <w:pPr>
        <w:jc w:val="both"/>
      </w:pPr>
      <w:r>
        <w:rPr>
          <w:rStyle w:val="s3"/>
        </w:rPr>
        <w:t xml:space="preserve">Пункт 24 введен в </w:t>
      </w:r>
      <w:r>
        <w:rPr>
          <w:rStyle w:val="s3"/>
        </w:rPr>
        <w:t>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</w:t>
      </w:r>
      <w:r>
        <w:rPr>
          <w:rStyle w:val="s0"/>
        </w:rPr>
        <w:t xml:space="preserve"> представляет собой сумму специфического риска на акции и общего риска на акции.</w:t>
      </w:r>
    </w:p>
    <w:p w:rsidR="00000000" w:rsidRDefault="001111BD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</w:t>
      </w:r>
      <w:r>
        <w:rPr>
          <w:rStyle w:val="s0"/>
        </w:rPr>
        <w:t xml:space="preserve">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1111BD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</w:t>
      </w:r>
      <w:r>
        <w:rPr>
          <w:rStyle w:val="s0"/>
        </w:rPr>
        <w:t>язанным с изменением ставки вознаграждения);</w:t>
      </w:r>
    </w:p>
    <w:p w:rsidR="00000000" w:rsidRDefault="001111BD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производные финансовые инструменты, базисным активом которых являются ценные бумаги, указанные в абзацах третьем </w:t>
      </w:r>
      <w:r>
        <w:rPr>
          <w:rStyle w:val="s0"/>
        </w:rPr>
        <w:t>и четвертом настоящего пункта или индекс на указанные ценные бумаги.</w:t>
      </w:r>
    </w:p>
    <w:p w:rsidR="00000000" w:rsidRDefault="001111BD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25. Для расчета специфического риска и общего риска определяются открытые (длинные или короткие) позиции по каждому финансовому инструменту, </w:t>
      </w:r>
      <w:r>
        <w:rPr>
          <w:rStyle w:val="s0"/>
        </w:rPr>
        <w:t>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1111BD">
      <w:pPr>
        <w:ind w:firstLine="400"/>
        <w:jc w:val="both"/>
      </w:pPr>
      <w:r>
        <w:rPr>
          <w:rStyle w:val="s0"/>
        </w:rPr>
        <w:t>При расчете открытой (длинной или коро</w:t>
      </w:r>
      <w:r>
        <w:rPr>
          <w:rStyle w:val="s0"/>
        </w:rPr>
        <w:t>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</w:t>
      </w:r>
      <w:r>
        <w:rPr>
          <w:rStyle w:val="s0"/>
        </w:rPr>
        <w:t>ость базисных активов, в том числе:</w:t>
      </w:r>
    </w:p>
    <w:p w:rsidR="00000000" w:rsidRDefault="001111BD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1111BD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</w:t>
      </w:r>
      <w:r>
        <w:rPr>
          <w:rStyle w:val="s0"/>
        </w:rPr>
        <w:t>кции, пересчитывается по рыночной стоимости акций, входящих в состав индекса;</w:t>
      </w:r>
    </w:p>
    <w:p w:rsidR="00000000" w:rsidRDefault="001111BD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</w:t>
      </w:r>
      <w:r>
        <w:rPr>
          <w:rStyle w:val="s0"/>
        </w:rPr>
        <w:t>ющих указанным позициям базисных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1111BD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</w:t>
      </w:r>
      <w:r>
        <w:rPr>
          <w:rStyle w:val="s0"/>
        </w:rPr>
        <w:t>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</w:t>
      </w:r>
      <w:r>
        <w:rPr>
          <w:rStyle w:val="s0"/>
        </w:rPr>
        <w:t>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на акции, в том числе представляющих требования на продажу определенных акций</w:t>
      </w:r>
      <w:r>
        <w:rPr>
          <w:rStyle w:val="s0"/>
        </w:rPr>
        <w:t xml:space="preserve">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определенные индексы на акции, в том числе представляющих собой обязательства на прод</w:t>
      </w:r>
      <w:r>
        <w:rPr>
          <w:rStyle w:val="s0"/>
        </w:rPr>
        <w:t>ажу определенных акций или обязательство осуществление выплат по определенному индексу на акции.</w:t>
      </w:r>
    </w:p>
    <w:p w:rsidR="00000000" w:rsidRDefault="001111BD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26. Специфический риск по финансовым инструментам, с рыночным риском, связанным с изменением рыночной стоимости а</w:t>
      </w:r>
      <w:r>
        <w:rPr>
          <w:rStyle w:val="s0"/>
        </w:rPr>
        <w:t>кций или индекса на акции представляет сумму открытых позиций (длинных и коротких) по указанным финансовым инструментам, взвешенной по коэффициенту специфического риска, равного 0,12 (для банка, участником которого является банковский холдинг, используется</w:t>
      </w:r>
      <w:r>
        <w:rPr>
          <w:rStyle w:val="s0"/>
        </w:rPr>
        <w:t xml:space="preserve"> коэффициент 0,10).</w:t>
      </w:r>
    </w:p>
    <w:p w:rsidR="00000000" w:rsidRDefault="001111BD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 12 (для банка, участником которого является банковский холдинг, используется коэффициент 0,10), на разниц</w:t>
      </w:r>
      <w:r>
        <w:rPr>
          <w:rStyle w:val="s0"/>
        </w:rPr>
        <w:t>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1111BD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1111BD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44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5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0,12 (для ба</w:t>
      </w:r>
      <w:r>
        <w:rPr>
          <w:rStyle w:val="s0"/>
        </w:rPr>
        <w:t>нка, участником которого является банковский холдинг, используется коэффициент 0,10), на наибольшее значение одной из следующих сумм:</w:t>
      </w:r>
    </w:p>
    <w:p w:rsidR="00000000" w:rsidRDefault="001111BD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позиций по др</w:t>
      </w:r>
      <w:r>
        <w:rPr>
          <w:rStyle w:val="s01"/>
        </w:rPr>
        <w:t>агоценным металлам (в абсолютном значении);</w:t>
      </w:r>
    </w:p>
    <w:p w:rsidR="00000000" w:rsidRDefault="001111BD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1111BD">
      <w:pPr>
        <w:ind w:firstLine="400"/>
        <w:jc w:val="both"/>
      </w:pPr>
      <w:r>
        <w:rPr>
          <w:rStyle w:val="s0"/>
        </w:rPr>
        <w:t>Открытая валютная позиция по каждой иностранной</w:t>
      </w:r>
      <w:r>
        <w:rPr>
          <w:rStyle w:val="s0"/>
        </w:rPr>
        <w:t xml:space="preserve"> валюте рассчитывается в соответствии с </w:t>
      </w:r>
      <w:hyperlink w:anchor="sub4700" w:history="1">
        <w:r>
          <w:rPr>
            <w:rStyle w:val="a3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</w:t>
      </w:r>
      <w:r>
        <w:rPr>
          <w:rStyle w:val="s0"/>
        </w:rPr>
        <w:t>лючаются активы, обязательства, условные и возможные требования и обязательства, выраженные или фиксированные в иностранной валюте (драгоценных металлах), в том числе:</w:t>
      </w:r>
    </w:p>
    <w:p w:rsidR="00000000" w:rsidRDefault="001111BD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</w:t>
      </w:r>
      <w:r>
        <w:rPr>
          <w:rStyle w:val="s0"/>
        </w:rPr>
        <w:t>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1111BD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1111BD">
      <w:pPr>
        <w:ind w:firstLine="400"/>
        <w:jc w:val="both"/>
      </w:pPr>
      <w:r>
        <w:rPr>
          <w:rStyle w:val="s0"/>
        </w:rPr>
        <w:t>разни</w:t>
      </w:r>
      <w:r>
        <w:rPr>
          <w:rStyle w:val="s0"/>
        </w:rPr>
        <w:t>ца между полученными и выданными гарантиями, выраженными (фиксированными) в иностранной валюте.</w:t>
      </w:r>
    </w:p>
    <w:p w:rsidR="00000000" w:rsidRDefault="001111BD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свидетельствует об открытых длинных позициях по иностранной валюте (драгоценному металлу), открытые отрицательные значен</w:t>
      </w:r>
      <w:r>
        <w:rPr>
          <w:rStyle w:val="s0"/>
        </w:rPr>
        <w:t>ия - коротких позициях по иностранной валюте (драгоценному металлу).</w:t>
      </w:r>
    </w:p>
    <w:p w:rsidR="00000000" w:rsidRDefault="001111BD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включаются в расчет открытой валютной позиции в сконвертированном размере, рассчитываемом как произведение объема б</w:t>
      </w:r>
      <w:r>
        <w:rPr>
          <w:rStyle w:val="s0"/>
        </w:rPr>
        <w:t>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1111BD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1111BD">
      <w:pPr>
        <w:jc w:val="both"/>
      </w:pPr>
      <w:r>
        <w:rPr>
          <w:rStyle w:val="s3"/>
        </w:rPr>
        <w:t xml:space="preserve">Пункт 30 изложен в редакции </w:t>
      </w:r>
      <w:hyperlink r:id="rId46" w:anchor="sub_id=3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7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1"/>
        </w:rPr>
        <w:t>30. Активы, условные и возможные требования и</w:t>
      </w:r>
      <w:r>
        <w:rPr>
          <w:rStyle w:val="s01"/>
        </w:rPr>
        <w:t xml:space="preserve">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провизии, сформированных по ним в порядке и на условиях, устанавливаемых уполномоче</w:t>
      </w:r>
      <w:r>
        <w:rPr>
          <w:rStyle w:val="s01"/>
        </w:rPr>
        <w:t>нным органом в соответствии с законодательством Республики Казахстан.</w:t>
      </w:r>
    </w:p>
    <w:p w:rsidR="00000000" w:rsidRDefault="001111BD">
      <w:pPr>
        <w:jc w:val="both"/>
      </w:pPr>
      <w:bookmarkStart w:id="12" w:name="SUB3100"/>
      <w:bookmarkEnd w:id="12"/>
      <w:r>
        <w:rPr>
          <w:rStyle w:val="s3"/>
        </w:rPr>
        <w:t>Пункт 31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8,3 (для банка, участником которого является банковск</w:t>
      </w:r>
      <w:r>
        <w:rPr>
          <w:rStyle w:val="s0"/>
        </w:rPr>
        <w:t>ий холдинг, используется коэффициент 10), на произведение средней величины годового валового дохода за последние истекшие три года на коэффициент операционного риска, равного 0,12 (для банка, участником которого является банковский холдинг, используется ко</w:t>
      </w:r>
      <w:r>
        <w:rPr>
          <w:rStyle w:val="s0"/>
        </w:rPr>
        <w:t>эффициент 0,10).</w:t>
      </w:r>
    </w:p>
    <w:p w:rsidR="00000000" w:rsidRDefault="001111BD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</w:t>
      </w:r>
      <w:r>
        <w:rPr>
          <w:rStyle w:val="s0"/>
        </w:rPr>
        <w:t>торых банком был получен чистый доход.</w:t>
      </w:r>
    </w:p>
    <w:p w:rsidR="00000000" w:rsidRDefault="001111BD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1111BD">
      <w:pPr>
        <w:ind w:firstLine="400"/>
        <w:jc w:val="both"/>
      </w:pPr>
      <w:r>
        <w:rPr>
          <w:rStyle w:val="s0"/>
        </w:rPr>
        <w:t>Годовой валовой доход определяетс</w:t>
      </w:r>
      <w:r>
        <w:rPr>
          <w:rStyle w:val="s0"/>
        </w:rPr>
        <w:t>я как:</w:t>
      </w:r>
    </w:p>
    <w:p w:rsidR="00000000" w:rsidRDefault="001111BD">
      <w:pPr>
        <w:ind w:firstLine="400"/>
        <w:jc w:val="both"/>
      </w:pPr>
      <w:r>
        <w:rPr>
          <w:rStyle w:val="s0"/>
        </w:rPr>
        <w:t>сумма чистого годового дохода до налогообложения, годового размера ассигнований на формирование провизий (резервов) и размера понесенных чрезвычайных расходов;</w:t>
      </w:r>
    </w:p>
    <w:p w:rsidR="00000000" w:rsidRDefault="001111BD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both"/>
      </w:pPr>
      <w:r>
        <w:rPr>
          <w:rStyle w:val="s3"/>
        </w:rPr>
        <w:t>Инструкция дополнена главой 2-1 в соответствии</w:t>
      </w:r>
      <w:r>
        <w:rPr>
          <w:rStyle w:val="s3"/>
        </w:rPr>
        <w:t xml:space="preserve"> с </w:t>
      </w:r>
      <w:hyperlink r:id="rId48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1111BD">
      <w:pPr>
        <w:jc w:val="center"/>
      </w:pPr>
      <w:r>
        <w:rPr>
          <w:rStyle w:val="s1"/>
        </w:rPr>
        <w:t>Глава 2-1. Особенности расчета коэффициента достаточности</w:t>
      </w:r>
    </w:p>
    <w:p w:rsidR="00000000" w:rsidRDefault="001111BD">
      <w:pPr>
        <w:jc w:val="center"/>
      </w:pPr>
      <w:r>
        <w:rPr>
          <w:rStyle w:val="s1"/>
        </w:rPr>
        <w:t>собственного капитала при секьюритизации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</w:t>
      </w:r>
      <w:r>
        <w:rPr>
          <w:rStyle w:val="s0"/>
        </w:rPr>
        <w:t>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</w:t>
      </w:r>
      <w:r>
        <w:rPr>
          <w:rStyle w:val="s0"/>
        </w:rPr>
        <w:t>ции передается третьим сторонам.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</w:t>
      </w:r>
      <w:r>
        <w:rPr>
          <w:rStyle w:val="s0"/>
        </w:rPr>
        <w:t>позиций секьюритизации в такой сделке.</w:t>
      </w:r>
    </w:p>
    <w:p w:rsidR="00000000" w:rsidRDefault="001111BD">
      <w:pPr>
        <w:ind w:firstLine="400"/>
        <w:jc w:val="both"/>
      </w:pPr>
      <w:bookmarkStart w:id="13" w:name="SUB3102"/>
      <w:bookmarkEnd w:id="13"/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1111BD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</w:t>
      </w:r>
      <w:r>
        <w:rPr>
          <w:rStyle w:val="s0"/>
        </w:rPr>
        <w:t>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копию свидетельства о государственной регистрации облигационной программы (либо </w:t>
      </w:r>
      <w:r>
        <w:rPr>
          <w:rStyle w:val="s0"/>
        </w:rPr>
        <w:t xml:space="preserve">выпуска облигаций в пределах облигационной программы) для сделок секьюритизации, осуществляемых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секьюритизации»;</w:t>
      </w:r>
    </w:p>
    <w:p w:rsidR="00000000" w:rsidRDefault="001111BD">
      <w:pPr>
        <w:ind w:firstLine="400"/>
        <w:jc w:val="both"/>
      </w:pPr>
      <w:r>
        <w:rPr>
          <w:rStyle w:val="s0"/>
        </w:rPr>
        <w:t>4) св</w:t>
      </w:r>
      <w:r>
        <w:rPr>
          <w:rStyle w:val="s0"/>
        </w:rPr>
        <w:t xml:space="preserve">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</w:t>
      </w:r>
      <w:r>
        <w:rPr>
          <w:rStyle w:val="s0"/>
        </w:rPr>
        <w:t>лен на иностранном языке, то представляется его перевод на государственный или русский язык.</w:t>
      </w:r>
    </w:p>
    <w:p w:rsidR="00000000" w:rsidRDefault="001111BD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календарных дней со дня их получения.</w:t>
      </w:r>
    </w:p>
    <w:p w:rsidR="00000000" w:rsidRDefault="001111BD">
      <w:pPr>
        <w:ind w:firstLine="400"/>
        <w:jc w:val="both"/>
      </w:pPr>
      <w:r>
        <w:rPr>
          <w:rStyle w:val="s0"/>
        </w:rPr>
        <w:t>31-5. После рассмотрения документо</w:t>
      </w:r>
      <w:r>
        <w:rPr>
          <w:rStyle w:val="s0"/>
        </w:rPr>
        <w:t xml:space="preserve">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</w:t>
      </w:r>
      <w:r>
        <w:rPr>
          <w:rStyle w:val="s0"/>
        </w:rPr>
        <w:t>письменном виде уведомляет об этом оригинатора.</w:t>
      </w:r>
    </w:p>
    <w:p w:rsidR="00000000" w:rsidRDefault="001111BD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1111BD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1111BD">
      <w:pPr>
        <w:ind w:firstLine="400"/>
        <w:jc w:val="both"/>
      </w:pPr>
      <w:r>
        <w:rPr>
          <w:rStyle w:val="s0"/>
        </w:rPr>
        <w:t>1) расчет</w:t>
      </w:r>
      <w:r>
        <w:rPr>
          <w:rStyle w:val="s0"/>
        </w:rPr>
        <w:t xml:space="preserve"> коэффициента достаточности собственного капитала К2 без учета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1111BD">
      <w:pPr>
        <w:ind w:firstLine="400"/>
        <w:jc w:val="both"/>
      </w:pPr>
      <w:bookmarkStart w:id="14" w:name="SUB3107"/>
      <w:bookmarkEnd w:id="14"/>
      <w:r>
        <w:rPr>
          <w:rStyle w:val="s0"/>
        </w:rPr>
        <w:t>31-7. Передача риска является существенной, если:</w:t>
      </w:r>
    </w:p>
    <w:p w:rsidR="00000000" w:rsidRDefault="001111BD">
      <w:pPr>
        <w:ind w:firstLine="400"/>
        <w:jc w:val="both"/>
      </w:pPr>
      <w:r>
        <w:rPr>
          <w:rStyle w:val="s0"/>
        </w:rPr>
        <w:t>1) значение коэффициента достаточности с</w:t>
      </w:r>
      <w:r>
        <w:rPr>
          <w:rStyle w:val="s0"/>
        </w:rPr>
        <w:t>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</w:t>
      </w:r>
      <w:r>
        <w:rPr>
          <w:rStyle w:val="s0"/>
        </w:rPr>
        <w:t>е менее 10 процентов от траншей, обеспеченных секьюритизированными активами.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числом с тремя знаками после запятой.</w:t>
      </w:r>
    </w:p>
    <w:p w:rsidR="00000000" w:rsidRDefault="001111BD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</w:t>
      </w:r>
      <w:r>
        <w:rPr>
          <w:rStyle w:val="s0"/>
        </w:rPr>
        <w:t>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рассчитывае</w:t>
      </w:r>
      <w:r>
        <w:rPr>
          <w:rStyle w:val="s0"/>
        </w:rPr>
        <w:t>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коэффици</w:t>
      </w:r>
      <w:r>
        <w:rPr>
          <w:rStyle w:val="s0"/>
        </w:rPr>
        <w:t>ента достаточности собственного капитала.</w:t>
      </w:r>
    </w:p>
    <w:p w:rsidR="00000000" w:rsidRDefault="001111BD">
      <w:pPr>
        <w:ind w:firstLine="400"/>
        <w:jc w:val="both"/>
      </w:pPr>
      <w:bookmarkStart w:id="15" w:name="SUB3109"/>
      <w:bookmarkEnd w:id="15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</w:t>
      </w:r>
      <w:r>
        <w:rPr>
          <w:rStyle w:val="s0"/>
        </w:rPr>
        <w:t>ивами был переведен третьим сторонам;</w:t>
      </w:r>
    </w:p>
    <w:p w:rsidR="00000000" w:rsidRDefault="001111BD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1111BD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активам, в т</w:t>
      </w:r>
      <w:r>
        <w:rPr>
          <w:rStyle w:val="s0"/>
        </w:rPr>
        <w:t>ом числе и в случае банкротства (неплатежеспособности) оригинатора;</w:t>
      </w:r>
    </w:p>
    <w:p w:rsidR="00000000" w:rsidRDefault="001111BD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1111BD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специальной финансовой компании;</w:t>
      </w:r>
    </w:p>
    <w:p w:rsidR="00000000" w:rsidRDefault="001111BD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1111BD">
      <w:pPr>
        <w:ind w:firstLine="400"/>
        <w:jc w:val="both"/>
      </w:pPr>
      <w:r>
        <w:rPr>
          <w:rStyle w:val="s0"/>
        </w:rPr>
        <w:t>определять решения спе</w:t>
      </w:r>
      <w:r>
        <w:rPr>
          <w:rStyle w:val="s0"/>
        </w:rPr>
        <w:t>циальной финансовой компании в силу договора или иным образом;</w:t>
      </w:r>
    </w:p>
    <w:p w:rsidR="00000000" w:rsidRDefault="001111BD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</w:t>
      </w:r>
      <w:r>
        <w:rPr>
          <w:rStyle w:val="s0"/>
        </w:rPr>
        <w:t>тносящихся к сделке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пос</w:t>
      </w:r>
      <w:r>
        <w:rPr>
          <w:rStyle w:val="s0"/>
        </w:rPr>
        <w:t>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1111BD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косвенной поддержки лицами, связанными с оригинатором особыми отношениями.</w:t>
      </w:r>
    </w:p>
    <w:p w:rsidR="00000000" w:rsidRDefault="001111BD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</w:t>
      </w:r>
      <w:r>
        <w:rPr>
          <w:rStyle w:val="s0"/>
        </w:rPr>
        <w:t xml:space="preserve"> также лица, связанные с оригинатором особыми отношениями, оказывает специальной финансовой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</w:t>
      </w:r>
      <w:r>
        <w:rPr>
          <w:rStyle w:val="s0"/>
        </w:rPr>
        <w:t>рено соответствующими договорами или документами, относящимся к сделке секьюритизации.</w:t>
      </w:r>
    </w:p>
    <w:p w:rsidR="00000000" w:rsidRDefault="001111BD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</w:t>
      </w:r>
      <w:r>
        <w:rPr>
          <w:rStyle w:val="s0"/>
        </w:rPr>
        <w:t>ршении последующих сделок секьюритизации оригинатор лишается возможности снижать требования к капиталу по секьюритизированным активам;</w:t>
      </w:r>
    </w:p>
    <w:p w:rsidR="00000000" w:rsidRDefault="001111BD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1111BD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</w:t>
      </w:r>
      <w:r>
        <w:rPr>
          <w:rStyle w:val="s0"/>
        </w:rPr>
        <w:t>словия:</w:t>
      </w:r>
    </w:p>
    <w:p w:rsidR="00000000" w:rsidRDefault="001111BD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1111BD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</w:t>
      </w:r>
      <w:r>
        <w:rPr>
          <w:rStyle w:val="s0"/>
        </w:rPr>
        <w:t>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1111BD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8) оригинатор может выкупать </w:t>
      </w:r>
      <w:r>
        <w:rPr>
          <w:rStyle w:val="s0"/>
        </w:rPr>
        <w:t>секьюритизированные активы либо заменять их в пуле на другие активы при соблюдении следующих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1111BD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</w:t>
      </w:r>
      <w:r>
        <w:rPr>
          <w:rStyle w:val="s0"/>
        </w:rPr>
        <w:t>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1111BD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</w:t>
      </w:r>
      <w:r>
        <w:rPr>
          <w:rStyle w:val="s0"/>
        </w:rPr>
        <w:t>ю категорию.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</w:t>
      </w:r>
      <w:r>
        <w:rPr>
          <w:rStyle w:val="s0"/>
        </w:rPr>
        <w:t>ности собственного капитала банковского конгломерата.</w:t>
      </w:r>
    </w:p>
    <w:p w:rsidR="00000000" w:rsidRDefault="001111BD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друг</w:t>
      </w:r>
      <w:r>
        <w:rPr>
          <w:rStyle w:val="s0"/>
        </w:rPr>
        <w:t>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оценки,</w:t>
      </w:r>
      <w:r>
        <w:rPr>
          <w:rStyle w:val="s0"/>
        </w:rPr>
        <w:t xml:space="preserve">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Вычет должен быть распределен в размере пятидесяти процентов из капитала первого уровня и пятидесяти процентов из </w:t>
      </w:r>
      <w:r>
        <w:rPr>
          <w:rStyle w:val="s0"/>
        </w:rPr>
        <w:t>капитала второго уровня. Вычитаемые позиции уменьшаются на сумму созданных по ним специальных резервов (провизии).</w:t>
      </w:r>
    </w:p>
    <w:p w:rsidR="00000000" w:rsidRDefault="001111BD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балансовые и внебалансовые активы, условные и возможны</w:t>
      </w:r>
      <w:r>
        <w:rPr>
          <w:rStyle w:val="s0"/>
        </w:rPr>
        <w:t>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позиции, которое может быть определено на основа</w:t>
      </w:r>
      <w:r>
        <w:rPr>
          <w:rStyle w:val="s0"/>
        </w:rPr>
        <w:t>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оригинатора в отношении специальной финансовой к</w:t>
      </w:r>
      <w:r>
        <w:rPr>
          <w:rStyle w:val="s0"/>
        </w:rPr>
        <w:t>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деривативы; предоставление средств для резервных счето</w:t>
      </w:r>
      <w:r>
        <w:rPr>
          <w:rStyle w:val="s0"/>
        </w:rPr>
        <w:t>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предоставлением банком банковских услуг специальной фина</w:t>
      </w:r>
      <w:r>
        <w:rPr>
          <w:rStyle w:val="s0"/>
        </w:rPr>
        <w:t>нсовой компании, таких как открытие банковских счетов указанной компании. При этом:</w:t>
      </w:r>
    </w:p>
    <w:p w:rsidR="00000000" w:rsidRDefault="001111BD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2) лица, предоставляющие креди</w:t>
      </w:r>
      <w:r>
        <w:rPr>
          <w:rStyle w:val="s0"/>
        </w:rPr>
        <w:t>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хеджирования рисков изменения ставки вознаграждения и</w:t>
      </w:r>
      <w:r>
        <w:rPr>
          <w:rStyle w:val="s0"/>
        </w:rPr>
        <w:t xml:space="preserve"> курсов валют, взвешиваются как отдельные позиции в сделке секьюритизации;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1111BD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1111BD">
      <w:pPr>
        <w:ind w:firstLine="400"/>
        <w:jc w:val="both"/>
      </w:pPr>
      <w:bookmarkStart w:id="16" w:name="SUB3113"/>
      <w:bookmarkEnd w:id="16"/>
      <w:r>
        <w:rPr>
          <w:rStyle w:val="s0"/>
        </w:rPr>
        <w:t>31-13. Для расчета взвешенной величины риска позици</w:t>
      </w:r>
      <w:r>
        <w:rPr>
          <w:rStyle w:val="s0"/>
        </w:rPr>
        <w:t>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1111BD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1111BD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рейтин</w:t>
      </w:r>
      <w:r>
        <w:rPr>
          <w:rStyle w:val="s0"/>
        </w:rPr>
        <w:t>г, которая является равной по степени субординированности с позицией секьюритизации, не имеющей рейтинга, или</w:t>
      </w:r>
    </w:p>
    <w:p w:rsidR="00000000" w:rsidRDefault="001111BD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кредит</w:t>
      </w:r>
      <w:r>
        <w:rPr>
          <w:rStyle w:val="s0"/>
        </w:rPr>
        <w:t>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1111BD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</w:t>
      </w:r>
      <w:r>
        <w:rPr>
          <w:rStyle w:val="s0"/>
        </w:rPr>
        <w:t>я все позиции секьюритизации, имеющие кредитный рейтинг.</w:t>
      </w:r>
    </w:p>
    <w:p w:rsidR="00000000" w:rsidRDefault="001111BD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</w:t>
      </w:r>
      <w:r>
        <w:rPr>
          <w:rStyle w:val="s0"/>
        </w:rPr>
        <w:t>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ликвидност</w:t>
      </w:r>
      <w:r>
        <w:rPr>
          <w:rStyle w:val="s0"/>
        </w:rPr>
        <w:t>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1111BD">
      <w:pPr>
        <w:ind w:firstLine="400"/>
        <w:jc w:val="both"/>
      </w:pPr>
      <w:bookmarkStart w:id="17" w:name="SUB3115"/>
      <w:bookmarkEnd w:id="17"/>
      <w:r>
        <w:rPr>
          <w:rStyle w:val="s0"/>
        </w:rPr>
        <w:t>31-15. Инструменты ликвидности - это меры, позволяющие повысить ликвидность секь</w:t>
      </w:r>
      <w:r>
        <w:rPr>
          <w:rStyle w:val="s0"/>
        </w:rPr>
        <w:t>юритизированных активов. Инструменты ликвидности должны соответствовать следующим требованиям:</w:t>
      </w:r>
    </w:p>
    <w:p w:rsidR="00000000" w:rsidRDefault="001111BD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рам</w:t>
      </w:r>
      <w:r>
        <w:rPr>
          <w:rStyle w:val="s0"/>
        </w:rPr>
        <w:t>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платежам</w:t>
      </w:r>
      <w:r>
        <w:rPr>
          <w:rStyle w:val="s0"/>
        </w:rPr>
        <w:t xml:space="preserve"> по инструменту ликвидности;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по </w:t>
      </w:r>
      <w:r>
        <w:rPr>
          <w:rStyle w:val="s0"/>
        </w:rPr>
        <w:t>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1111BD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 с</w:t>
      </w:r>
      <w:r>
        <w:rPr>
          <w:rStyle w:val="s0"/>
        </w:rPr>
        <w:t>екьюритизации;</w:t>
      </w:r>
    </w:p>
    <w:p w:rsidR="00000000" w:rsidRDefault="001111BD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закл</w:t>
      </w:r>
      <w:r>
        <w:rPr>
          <w:rStyle w:val="s0"/>
        </w:rPr>
        <w:t>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 б</w:t>
      </w:r>
      <w:r>
        <w:rPr>
          <w:rStyle w:val="s0"/>
        </w:rPr>
        <w:t>ыть отменено или отсрочено;</w:t>
      </w:r>
    </w:p>
    <w:p w:rsidR="00000000" w:rsidRDefault="001111BD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1111BD">
      <w:pPr>
        <w:ind w:firstLine="400"/>
        <w:jc w:val="both"/>
      </w:pPr>
      <w:r>
        <w:rPr>
          <w:rStyle w:val="s0"/>
        </w:rPr>
        <w:t>6) инструмент ликвидности должен содержать услови</w:t>
      </w:r>
      <w:r>
        <w:rPr>
          <w:rStyle w:val="s0"/>
        </w:rPr>
        <w:t>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</w:t>
      </w:r>
      <w:r>
        <w:rPr>
          <w:rStyle w:val="s0"/>
        </w:rPr>
        <w:t xml:space="preserve"> прекращении использования инструмента, если среднее качество пула опускается ниже инвестиционного уровня.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31-16. Банк, обслуживающий секьюритизированные активы и предоставивший инструмент ликвидности, применяет конверсионный фактор, равный 0 процентов, в </w:t>
      </w:r>
      <w:r>
        <w:rPr>
          <w:rStyle w:val="s0"/>
        </w:rPr>
        <w:t>случае соблюдения всех нижеследующих условий:</w:t>
      </w:r>
    </w:p>
    <w:p w:rsidR="00000000" w:rsidRDefault="001111BD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1111BD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</w:t>
      </w:r>
      <w:r>
        <w:rPr>
          <w:rStyle w:val="s0"/>
        </w:rPr>
        <w:t>о всем требованиям в отношении средств, получаемых от секьюритизированных активов;</w:t>
      </w:r>
    </w:p>
    <w:p w:rsidR="00000000" w:rsidRDefault="001111BD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1111BD">
      <w:pPr>
        <w:jc w:val="center"/>
      </w:pPr>
      <w: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bookmarkStart w:id="18" w:name="SUB3200"/>
      <w:bookmarkEnd w:id="18"/>
      <w:r>
        <w:rPr>
          <w:rStyle w:val="s1"/>
        </w:rPr>
        <w:t>Глава 3. Максимальный размер риска на одного заемщика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50" w:anchor="sub_id=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1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</w:t>
      </w:r>
      <w:r>
        <w:rPr>
          <w:rStyle w:val="s01"/>
        </w:rPr>
        <w:t xml:space="preserve">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>Размер риска для группы, состоящей из двух или более заемщиков, рассчитывается в совоку</w:t>
      </w:r>
      <w:r>
        <w:rPr>
          <w:rStyle w:val="s0"/>
        </w:rPr>
        <w:t>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1111BD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полным товарищем в коммандитном товариществе; участником в полном </w:t>
      </w:r>
      <w:r>
        <w:rPr>
          <w:rStyle w:val="s0"/>
        </w:rPr>
        <w:t>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</w:t>
      </w:r>
      <w:r>
        <w:rPr>
          <w:rStyle w:val="s0"/>
        </w:rPr>
        <w:t>угого заемщика, либо лицом, заинтересованным в совершении сделки другим заемщиком;</w:t>
      </w:r>
    </w:p>
    <w:p w:rsidR="00000000" w:rsidRDefault="001111BD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</w:t>
      </w:r>
      <w:r>
        <w:rPr>
          <w:rStyle w:val="s0"/>
        </w:rPr>
        <w:t xml:space="preserve">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</w:t>
      </w:r>
      <w:r>
        <w:rPr>
          <w:rStyle w:val="s0"/>
        </w:rPr>
        <w:t>аемщиком;</w:t>
      </w:r>
    </w:p>
    <w:p w:rsidR="00000000" w:rsidRDefault="001111BD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</w:t>
      </w:r>
      <w:r>
        <w:rPr>
          <w:rStyle w:val="s0"/>
        </w:rPr>
        <w:t>ированным 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</w:t>
      </w:r>
      <w:r>
        <w:rPr>
          <w:rStyle w:val="s0"/>
        </w:rPr>
        <w:t>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1111BD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</w:t>
      </w:r>
      <w:r>
        <w:rPr>
          <w:rStyle w:val="s0"/>
        </w:rPr>
        <w:t xml:space="preserve"> заем, в размере, превышающем собственный капитал передающего заемщика;</w:t>
      </w:r>
    </w:p>
    <w:p w:rsidR="00000000" w:rsidRDefault="001111BD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</w:t>
      </w:r>
      <w:r>
        <w:rPr>
          <w:rStyle w:val="s0"/>
        </w:rPr>
        <w:t xml:space="preserve"> капитал данных заемщиков, в пользование одному и тому же третьему лицу, не являющемуся заемщиком банка;</w:t>
      </w:r>
    </w:p>
    <w:p w:rsidR="00000000" w:rsidRDefault="001111BD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</w:t>
      </w:r>
      <w:r>
        <w:rPr>
          <w:rStyle w:val="s0"/>
        </w:rPr>
        <w:t>ь в сумме, превышающей десять процентов его активов, по обязательствам другого заемщика;</w:t>
      </w:r>
    </w:p>
    <w:p w:rsidR="00000000" w:rsidRDefault="001111BD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1111BD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</w:t>
      </w:r>
      <w:r>
        <w:rPr>
          <w:rStyle w:val="s0"/>
        </w:rPr>
        <w:t>еятельности либо иным документом, который содержит признаки договора о совместной деятельности;</w:t>
      </w:r>
    </w:p>
    <w:p w:rsidR="00000000" w:rsidRDefault="001111BD">
      <w:pPr>
        <w:jc w:val="both"/>
      </w:pPr>
      <w:r>
        <w:rPr>
          <w:rStyle w:val="s3"/>
        </w:rPr>
        <w:t xml:space="preserve">Подпункт 9 изложен в редакции </w:t>
      </w:r>
      <w:hyperlink r:id="rId5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</w:t>
      </w:r>
      <w:r>
        <w:rPr>
          <w:rStyle w:val="s3"/>
        </w:rPr>
        <w:t>42 (</w:t>
      </w:r>
      <w:hyperlink r:id="rId53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</w:t>
      </w:r>
      <w:r>
        <w:rPr>
          <w:rStyle w:val="s3"/>
        </w:rPr>
        <w:t>10.08 г. № 146 (</w:t>
      </w:r>
      <w:hyperlink r:id="rId55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1111BD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</w:t>
      </w:r>
      <w:r>
        <w:rPr>
          <w:rStyle w:val="s0"/>
        </w:rPr>
        <w:t>еспублика Либерия, княжество Монако, Маршалловы острова (Республика Маршалловы острова), или их гражданами, либо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являются юридическими лицами, зарегистрированными на территории государств, отнесенных Организацией экономического сотрудничества и развития к </w:t>
      </w:r>
      <w:r>
        <w:rPr>
          <w:rStyle w:val="s0"/>
        </w:rPr>
        <w:t>перечню оффшорных территорий, не принявших обязательств по информационному обмену, или их гражданами, либо</w:t>
      </w:r>
    </w:p>
    <w:p w:rsidR="00000000" w:rsidRDefault="001111BD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</w:t>
      </w:r>
      <w:r>
        <w:rPr>
          <w:rStyle w:val="s0"/>
        </w:rPr>
        <w:t>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1111BD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1111BD">
      <w:pPr>
        <w:jc w:val="both"/>
      </w:pPr>
      <w:bookmarkStart w:id="19" w:name="SUB3211"/>
      <w:bookmarkEnd w:id="19"/>
      <w:r>
        <w:rPr>
          <w:rStyle w:val="s3"/>
        </w:rPr>
        <w:t>Подпункт 11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</w:t>
      </w:r>
      <w:r>
        <w:rPr>
          <w:rStyle w:val="s0"/>
        </w:rPr>
        <w:t xml:space="preserve">астников.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1111BD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</w:t>
      </w:r>
      <w:r>
        <w:rPr>
          <w:rStyle w:val="s0"/>
        </w:rPr>
        <w:t xml:space="preserve">х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</w:t>
      </w:r>
      <w:r>
        <w:rPr>
          <w:rStyle w:val="s0"/>
        </w:rPr>
        <w:t>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1111BD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57" w:anchor="sub_id=3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8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60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государственные пакеты акций </w:t>
      </w:r>
      <w:r>
        <w:rPr>
          <w:rStyle w:val="s0"/>
        </w:rPr>
        <w:t>(доли участия) которых переданы в оплату уставного капитала акционерного общества «Фонд национального благосостояния «Самрук - Казына».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Не признаются в качестве одного заемщика и (или) лица, связанного с банком особыми отношениями, две и более организации </w:t>
      </w:r>
      <w:r>
        <w:rPr>
          <w:rStyle w:val="s0"/>
        </w:rPr>
        <w:t xml:space="preserve">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указанных организаций акционерным обществом «Фонд национального благосостояния «Самрук - Казына». </w:t>
      </w:r>
    </w:p>
    <w:p w:rsidR="00000000" w:rsidRDefault="001111BD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отношениями с одним из указанных банков, также не признаются в качестве одного заемщика с аффилиированными лицами другой организации или лица, св</w:t>
      </w:r>
      <w:r>
        <w:rPr>
          <w:rStyle w:val="s0"/>
        </w:rPr>
        <w:t>язанного особыми отношениями с другими из указанных банков.</w:t>
      </w:r>
    </w:p>
    <w:p w:rsidR="00000000" w:rsidRDefault="001111BD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61" w:anchor="sub_id=33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</w:t>
      </w:r>
      <w:r>
        <w:rPr>
          <w:rStyle w:val="s3"/>
        </w:rPr>
        <w:t xml:space="preserve">действие с 1 апреля 2007 г.) </w:t>
      </w:r>
    </w:p>
    <w:p w:rsidR="00000000" w:rsidRDefault="001111BD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1111BD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1111BD">
      <w:pPr>
        <w:ind w:firstLine="400"/>
        <w:jc w:val="both"/>
      </w:pPr>
      <w:r>
        <w:rPr>
          <w:rStyle w:val="s01"/>
        </w:rPr>
        <w:t>должностные лица банка являются должностными л</w:t>
      </w:r>
      <w:r>
        <w:rPr>
          <w:rStyle w:val="s01"/>
        </w:rPr>
        <w:t>ицами таких дочерних организаций.</w:t>
      </w:r>
    </w:p>
    <w:p w:rsidR="00000000" w:rsidRDefault="001111BD">
      <w:pPr>
        <w:jc w:val="both"/>
      </w:pPr>
      <w:bookmarkStart w:id="20" w:name="SUB3400"/>
      <w:bookmarkEnd w:id="20"/>
      <w:r>
        <w:rPr>
          <w:rStyle w:val="s3"/>
        </w:rPr>
        <w:t xml:space="preserve">Пункт 34 изложен в редакции </w:t>
      </w:r>
      <w:hyperlink r:id="rId62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63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3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28.05.07 г. № 149 (введено в действие с 1 июля 2007 года) (</w:t>
      </w:r>
      <w:hyperlink r:id="rId65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67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рассчитывается как сумма требований в вид</w:t>
      </w:r>
      <w:r>
        <w:rPr>
          <w:rStyle w:val="s01"/>
        </w:rPr>
        <w:t>е: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1) займов, вкладов,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3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1111BD">
      <w:pPr>
        <w:jc w:val="both"/>
      </w:pPr>
      <w:r>
        <w:rPr>
          <w:rStyle w:val="s3"/>
        </w:rPr>
        <w:t xml:space="preserve">Пункт 34 дополнен подпунктом 2-1 в соответствии с </w:t>
      </w:r>
      <w:hyperlink r:id="rId68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1111BD">
      <w:pPr>
        <w:ind w:firstLine="400"/>
        <w:jc w:val="both"/>
      </w:pPr>
      <w:r>
        <w:rPr>
          <w:rStyle w:val="s0"/>
        </w:rPr>
        <w:t>2-1) секь</w:t>
      </w:r>
      <w:r>
        <w:rPr>
          <w:rStyle w:val="s0"/>
        </w:rPr>
        <w:t>юритизированных активов,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1111BD">
      <w:pPr>
        <w:jc w:val="both"/>
      </w:pPr>
      <w:r>
        <w:rPr>
          <w:rStyle w:val="s3"/>
        </w:rPr>
        <w:t xml:space="preserve">Пункт 34 дополнен подпунктом 2-2 в соответствии с </w:t>
      </w:r>
      <w:hyperlink r:id="rId69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1111BD">
      <w:pPr>
        <w:ind w:firstLine="400"/>
        <w:jc w:val="both"/>
      </w:pPr>
      <w:r>
        <w:rPr>
          <w:rStyle w:val="s0"/>
        </w:rPr>
        <w:t>2-2) позиций секьюритизации;</w:t>
      </w:r>
    </w:p>
    <w:p w:rsidR="00000000" w:rsidRDefault="001111BD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рассчитанных как сумма рыночной стоимос</w:t>
      </w:r>
      <w:r>
        <w:rPr>
          <w:rStyle w:val="s01"/>
        </w:rPr>
        <w:t>ти указанных финансовых инструментов и кредитного риска по ним.</w:t>
      </w:r>
    </w:p>
    <w:p w:rsidR="00000000" w:rsidRDefault="001111BD">
      <w:pPr>
        <w:ind w:firstLine="400"/>
        <w:jc w:val="both"/>
      </w:pPr>
      <w:r>
        <w:rPr>
          <w:rStyle w:val="s01"/>
        </w:rPr>
        <w:t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</w:t>
      </w:r>
      <w:r>
        <w:rPr>
          <w:rStyle w:val="s01"/>
        </w:rPr>
        <w:t xml:space="preserve">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1111BD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1111BD">
      <w:pPr>
        <w:ind w:firstLine="400"/>
        <w:jc w:val="both"/>
      </w:pPr>
      <w:r>
        <w:rPr>
          <w:rStyle w:val="s01"/>
        </w:rPr>
        <w:t>по сделка</w:t>
      </w:r>
      <w:r>
        <w:rPr>
          <w:rStyle w:val="s01"/>
        </w:rPr>
        <w:t>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</w:t>
      </w:r>
      <w:r>
        <w:rPr>
          <w:rStyle w:val="s01"/>
        </w:rPr>
        <w:t>онтрактной стоимости, стоимость замещения равна нулю;</w:t>
      </w:r>
    </w:p>
    <w:p w:rsidR="00000000" w:rsidRDefault="001111BD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</w:t>
      </w:r>
      <w:r>
        <w:rPr>
          <w:rStyle w:val="s01"/>
        </w:rPr>
        <w:t>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1111BD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</w:t>
      </w:r>
      <w:r>
        <w:rPr>
          <w:rStyle w:val="s01"/>
        </w:rPr>
        <w:t>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меньше или рав</w:t>
      </w:r>
      <w:r>
        <w:rPr>
          <w:rStyle w:val="s01"/>
        </w:rPr>
        <w:t>на тенговому эквиваленту обязательств, стоимость замещения равна нулю.</w:t>
      </w:r>
    </w:p>
    <w:p w:rsidR="00000000" w:rsidRDefault="001111BD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</w:t>
      </w:r>
      <w:r>
        <w:rPr>
          <w:rStyle w:val="s01"/>
        </w:rPr>
        <w:t xml:space="preserve">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1111BD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</w:t>
      </w:r>
      <w:r>
        <w:rPr>
          <w:rStyle w:val="s01"/>
        </w:rPr>
        <w:t>ика;</w:t>
      </w:r>
    </w:p>
    <w:p w:rsidR="00000000" w:rsidRDefault="001111BD">
      <w:pPr>
        <w:ind w:firstLine="400"/>
        <w:jc w:val="both"/>
      </w:pPr>
      <w:r>
        <w:rPr>
          <w:rStyle w:val="s01"/>
        </w:rPr>
        <w:t>4) требований банка к заемщику, списанных с баланса банка;</w:t>
      </w:r>
    </w:p>
    <w:p w:rsidR="00000000" w:rsidRDefault="001111BD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заемщика в виде:</w:t>
      </w:r>
    </w:p>
    <w:p w:rsidR="00000000" w:rsidRDefault="001111BD">
      <w:pPr>
        <w:ind w:firstLine="400"/>
        <w:jc w:val="both"/>
      </w:pPr>
      <w:r>
        <w:rPr>
          <w:rStyle w:val="s01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1111BD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1111BD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1111BD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1111BD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</w:t>
      </w:r>
      <w:r>
        <w:rPr>
          <w:rStyle w:val="s01"/>
        </w:rPr>
        <w:t xml:space="preserve">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1111BD">
      <w:pPr>
        <w:ind w:firstLine="400"/>
        <w:jc w:val="both"/>
      </w:pPr>
      <w:r>
        <w:rPr>
          <w:rStyle w:val="s01"/>
        </w:rPr>
        <w:t>В расчет риска на одного заемщика не включаются: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требования к Правительству Республики Казахстан, Национальному Банку, </w:t>
      </w:r>
      <w:r>
        <w:rPr>
          <w:rStyle w:val="s0"/>
        </w:rPr>
        <w:t>акционерному общест</w:t>
      </w:r>
      <w:r>
        <w:rPr>
          <w:rStyle w:val="s0"/>
        </w:rPr>
        <w:t xml:space="preserve">ву «Фонд национального благосостояния «Самрук-Казына», </w:t>
      </w:r>
      <w:r>
        <w:rPr>
          <w:rStyle w:val="s01"/>
        </w:rPr>
        <w:t xml:space="preserve">и требования по открытым корреспондентским счетам к банкам, имеющим долгосрочный рейтинг не ниже «ВВВ» агентства Standard&amp;Poor's или рейтинг аналогичного уровня </w:t>
      </w:r>
      <w:r>
        <w:rPr>
          <w:rStyle w:val="s03"/>
        </w:rPr>
        <w:t>одного из других рейтинговых агентств</w:t>
      </w:r>
      <w:r>
        <w:rPr>
          <w:rStyle w:val="s01"/>
        </w:rPr>
        <w:t>.</w:t>
      </w:r>
    </w:p>
    <w:p w:rsidR="00000000" w:rsidRDefault="001111BD">
      <w:pPr>
        <w:jc w:val="both"/>
      </w:pPr>
      <w:bookmarkStart w:id="21" w:name="SUB3500"/>
      <w:bookmarkEnd w:id="21"/>
      <w:r>
        <w:rPr>
          <w:rStyle w:val="s3"/>
        </w:rPr>
        <w:t>В</w:t>
      </w:r>
      <w:r>
        <w:rPr>
          <w:rStyle w:val="s3"/>
        </w:rPr>
        <w:t xml:space="preserve"> пункт 35 внесены изменения в соответствии с </w:t>
      </w:r>
      <w:hyperlink r:id="rId70" w:anchor="sub_id=3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71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должно превышать:</w:t>
      </w:r>
    </w:p>
    <w:p w:rsidR="00000000" w:rsidRDefault="001111BD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 (k3.1), - 0,10. Совокупная сумма р</w:t>
      </w:r>
      <w:r>
        <w:rPr>
          <w:rStyle w:val="s0"/>
        </w:rPr>
        <w:t>исков по заемщикам, связанным с банком особыми отношениями, не должна превышать размера собственного капитала банка;</w:t>
      </w:r>
    </w:p>
    <w:p w:rsidR="00000000" w:rsidRDefault="001111BD">
      <w:pPr>
        <w:ind w:firstLine="400"/>
        <w:jc w:val="both"/>
      </w:pPr>
      <w:r>
        <w:rPr>
          <w:rStyle w:val="s0"/>
        </w:rPr>
        <w:t>для прочих заемщиков (k3) - 0,25 (в том числе, не более 0,10 по бланковым займам, необеспеченным условным обязательствам перед заемщиком ли</w:t>
      </w:r>
      <w:r>
        <w:rPr>
          <w:rStyle w:val="s0"/>
        </w:rPr>
        <w:t>бо за заемщика в пользу третьих лиц, по которым у банка могут возникнуть требования к заемщику в течение текущего и двух последующих месяцев, а также по обязательствам нерезидентов Республики Казахстан, зарегистрированных или являющихся гражданами оффшорны</w:t>
      </w:r>
      <w:r>
        <w:rPr>
          <w:rStyle w:val="s0"/>
        </w:rPr>
        <w:t>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</w:t>
      </w:r>
      <w:r>
        <w:rPr>
          <w:rStyle w:val="s0"/>
        </w:rPr>
        <w:t>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1111BD">
      <w:pPr>
        <w:ind w:firstLine="400"/>
        <w:jc w:val="both"/>
      </w:pPr>
      <w:r>
        <w:rPr>
          <w:rStyle w:val="s0"/>
        </w:rPr>
        <w:t>Совокупная сумма рисков банка на одного заемщика, размер каждого из которых превышает 10 процентов от собственного капит</w:t>
      </w:r>
      <w:r>
        <w:rPr>
          <w:rStyle w:val="s0"/>
        </w:rPr>
        <w:t>ала банка, не должна превышать размер собственного капитала банка более чем в пять раз.</w:t>
      </w:r>
    </w:p>
    <w:p w:rsidR="00000000" w:rsidRDefault="001111BD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</w:t>
      </w:r>
      <w:r>
        <w:rPr>
          <w:rStyle w:val="s0"/>
        </w:rPr>
        <w:t>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</w:t>
      </w:r>
      <w:r>
        <w:rPr>
          <w:rStyle w:val="s0"/>
        </w:rPr>
        <w:t xml:space="preserve">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1111BD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</w:t>
      </w:r>
      <w:r>
        <w:rPr>
          <w:rStyle w:val="s0"/>
        </w:rPr>
        <w:t xml:space="preserve"> по устранению превышения в течение текущего и последующего месяцев.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</w:t>
      </w:r>
      <w:r>
        <w:rPr>
          <w:rStyle w:val="s0"/>
        </w:rPr>
        <w:t>о дня выявления указанного превышения.</w:t>
      </w:r>
    </w:p>
    <w:p w:rsidR="00000000" w:rsidRDefault="001111BD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соответствии с </w:t>
      </w:r>
      <w:hyperlink r:id="rId72" w:anchor="sub_id=3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</w:t>
      </w:r>
      <w:r>
        <w:rPr>
          <w:rStyle w:val="s3"/>
        </w:rPr>
        <w:t xml:space="preserve"> (</w:t>
      </w:r>
      <w:hyperlink r:id="rId73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37. В случае, если заемщик банка на момент возникновения обязательства перед банком не являлся лицом, связанным с банком особыми отношениями, но впоследстви</w:t>
      </w:r>
      <w:r>
        <w:rPr>
          <w:rStyle w:val="s0"/>
        </w:rPr>
        <w:t xml:space="preserve">и стал таковым, то в случае превышения размера риска на такого заемщика, установленного абзацем вторым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</w:t>
      </w:r>
      <w:r>
        <w:rPr>
          <w:rStyle w:val="s0"/>
        </w:rPr>
        <w:t>щим требованиям: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4) </w:t>
      </w:r>
      <w:hyperlink w:anchor="sub3400" w:history="1">
        <w:r>
          <w:rPr>
            <w:rStyle w:val="a3"/>
          </w:rPr>
          <w:t>пункта 34</w:t>
        </w:r>
      </w:hyperlink>
      <w:r>
        <w:rPr>
          <w:rStyle w:val="s0"/>
        </w:rPr>
        <w:t xml:space="preserve"> настоящей Инструкции, или и</w:t>
      </w:r>
      <w:r>
        <w:rPr>
          <w:rStyle w:val="s0"/>
        </w:rPr>
        <w:t>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органом;</w:t>
      </w:r>
    </w:p>
    <w:p w:rsidR="00000000" w:rsidRDefault="001111BD">
      <w:pPr>
        <w:ind w:firstLine="400"/>
        <w:jc w:val="both"/>
      </w:pPr>
      <w:r>
        <w:rPr>
          <w:rStyle w:val="s01"/>
        </w:rPr>
        <w:t>финансовое положение заемщика в соответствии с требованиями к</w:t>
      </w:r>
      <w:r>
        <w:rPr>
          <w:rStyle w:val="s01"/>
        </w:rPr>
        <w:t xml:space="preserve"> классификации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rPr>
          <w:rStyle w:val="s01"/>
        </w:rPr>
        <w:t xml:space="preserve"> </w:t>
      </w:r>
      <w:r>
        <w:rPr>
          <w:rStyle w:val="s01"/>
        </w:rPr>
        <w:t>Республики Казахстан, оценивается не ниже, чем удовлетворительное.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</w:t>
      </w:r>
      <w:r>
        <w:rPr>
          <w:rStyle w:val="s0"/>
        </w:rPr>
        <w:t>заемщика, но впоследствии стали таковым.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t> </w:t>
      </w:r>
    </w:p>
    <w:p w:rsidR="00000000" w:rsidRDefault="001111BD">
      <w:pPr>
        <w:jc w:val="both"/>
      </w:pPr>
      <w:r>
        <w:rPr>
          <w:rStyle w:val="s3"/>
        </w:rPr>
        <w:t xml:space="preserve">Глава 4 изложена в редакции </w:t>
      </w:r>
      <w:hyperlink r:id="rId7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7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center"/>
      </w:pPr>
      <w:r>
        <w:rPr>
          <w:rStyle w:val="s1"/>
        </w:rPr>
        <w:t>Глава 4. Коэффициенты ликвидности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77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29.12.08 г. № 233 (вводятся в действие с</w:t>
      </w:r>
      <w:r>
        <w:rPr>
          <w:rStyle w:val="s3"/>
        </w:rPr>
        <w:t xml:space="preserve"> 1 апреля 2009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к4-6.</w:t>
      </w:r>
    </w:p>
    <w:p w:rsidR="00000000" w:rsidRDefault="001111BD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</w:t>
      </w:r>
      <w:r>
        <w:rPr>
          <w:rStyle w:val="s0"/>
        </w:rPr>
        <w:t>очной валютной ликвидности устанавливается в размере:</w:t>
      </w:r>
    </w:p>
    <w:p w:rsidR="00000000" w:rsidRDefault="001111BD">
      <w:pPr>
        <w:ind w:firstLine="400"/>
        <w:jc w:val="both"/>
      </w:pPr>
      <w:r>
        <w:rPr>
          <w:rStyle w:val="s0"/>
        </w:rPr>
        <w:t>К4-1 - 1;</w:t>
      </w:r>
    </w:p>
    <w:p w:rsidR="00000000" w:rsidRDefault="001111BD">
      <w:pPr>
        <w:ind w:firstLine="400"/>
        <w:jc w:val="both"/>
      </w:pPr>
      <w:r>
        <w:rPr>
          <w:rStyle w:val="s0"/>
        </w:rPr>
        <w:t>К4-2 - 0,9;</w:t>
      </w:r>
    </w:p>
    <w:p w:rsidR="00000000" w:rsidRDefault="001111BD">
      <w:pPr>
        <w:ind w:firstLine="400"/>
        <w:jc w:val="both"/>
      </w:pPr>
      <w:r>
        <w:rPr>
          <w:rStyle w:val="s0"/>
        </w:rPr>
        <w:t>К4-3 - 0,8;</w:t>
      </w:r>
    </w:p>
    <w:p w:rsidR="00000000" w:rsidRDefault="001111BD">
      <w:pPr>
        <w:ind w:firstLine="400"/>
        <w:jc w:val="both"/>
      </w:pPr>
      <w:r>
        <w:rPr>
          <w:rStyle w:val="s0"/>
        </w:rPr>
        <w:t>К4-4 - 1;</w:t>
      </w:r>
    </w:p>
    <w:p w:rsidR="00000000" w:rsidRDefault="001111BD">
      <w:pPr>
        <w:ind w:firstLine="400"/>
        <w:jc w:val="both"/>
      </w:pPr>
      <w:r>
        <w:rPr>
          <w:rStyle w:val="s0"/>
        </w:rPr>
        <w:t>К4-5 - 0,9;</w:t>
      </w:r>
    </w:p>
    <w:p w:rsidR="00000000" w:rsidRDefault="001111BD">
      <w:pPr>
        <w:ind w:firstLine="400"/>
        <w:jc w:val="both"/>
      </w:pPr>
      <w:r>
        <w:rPr>
          <w:rStyle w:val="s0"/>
        </w:rPr>
        <w:t>К4-6 - 0,8.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78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29.</w:t>
      </w:r>
      <w:r>
        <w:rPr>
          <w:rStyle w:val="s3"/>
        </w:rPr>
        <w:t>12.08 г. № 233 (вводятся в действие с 1 апреля 2009 года)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40. 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</w:t>
      </w:r>
      <w:r>
        <w:rPr>
          <w:rStyle w:val="s0"/>
        </w:rPr>
        <w:t>до семи дней включительно.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</w:t>
      </w:r>
      <w:r>
        <w:rPr>
          <w:rStyle w:val="s0"/>
        </w:rPr>
        <w:t xml:space="preserve"> срочных обязательств с оставшимся сроком до погашения до одного месяца включительно. 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</w:t>
      </w:r>
      <w:r>
        <w:rPr>
          <w:rStyle w:val="s0"/>
        </w:rPr>
        <w:t>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1111BD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</w:t>
      </w:r>
      <w:r>
        <w:rPr>
          <w:rStyle w:val="s0"/>
        </w:rPr>
        <w:t xml:space="preserve"> до семи дней включительно. 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</w:t>
      </w:r>
      <w:r>
        <w:rPr>
          <w:rStyle w:val="s0"/>
        </w:rPr>
        <w:t xml:space="preserve">ктивы, к среднемесячному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</w:t>
      </w:r>
      <w:r>
        <w:rPr>
          <w:rStyle w:val="s0"/>
        </w:rPr>
        <w:t xml:space="preserve"> активов в иностранной валюте с оставшимся сроком до погашения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 месяцев включи</w:t>
      </w:r>
      <w:r>
        <w:rPr>
          <w:rStyle w:val="s0"/>
        </w:rPr>
        <w:t>тельно.</w:t>
      </w:r>
    </w:p>
    <w:p w:rsidR="00000000" w:rsidRDefault="001111BD">
      <w:pPr>
        <w:ind w:firstLine="400"/>
        <w:jc w:val="both"/>
      </w:pPr>
      <w:r>
        <w:rPr>
          <w:rStyle w:val="s0"/>
        </w:rPr>
        <w:t>42. Коэффициенты срочной валютной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</w:t>
      </w:r>
      <w:r>
        <w:rPr>
          <w:rStyle w:val="s0"/>
        </w:rPr>
        <w:t>те «Евро»,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1111BD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</w:t>
      </w:r>
      <w:r>
        <w:rPr>
          <w:rStyle w:val="s0"/>
        </w:rPr>
        <w:t>» агентства Standard&amp;Poor's или рейтинг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</w:t>
      </w:r>
      <w:r>
        <w:rPr>
          <w:rStyle w:val="s0"/>
        </w:rPr>
        <w:t>р обязательств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1111BD">
      <w:pPr>
        <w:ind w:firstLine="400"/>
        <w:jc w:val="both"/>
      </w:pPr>
      <w:bookmarkStart w:id="23" w:name="SUB4300"/>
      <w:bookmarkEnd w:id="23"/>
      <w:r>
        <w:rPr>
          <w:rStyle w:val="s0"/>
        </w:rPr>
        <w:t>43. В расчет высоколиквидных активов включаются:</w:t>
      </w:r>
    </w:p>
    <w:p w:rsidR="00000000" w:rsidRDefault="001111BD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1111BD">
      <w:pPr>
        <w:ind w:firstLine="400"/>
        <w:jc w:val="both"/>
      </w:pPr>
      <w:r>
        <w:rPr>
          <w:rStyle w:val="s0"/>
        </w:rPr>
        <w:t>2) аффинированные драгоцен</w:t>
      </w:r>
      <w:r>
        <w:rPr>
          <w:rStyle w:val="s0"/>
        </w:rPr>
        <w:t>ные металлы;</w:t>
      </w:r>
    </w:p>
    <w:p w:rsidR="00000000" w:rsidRDefault="001111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9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80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3) государственные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выпущенные Акционерным обществом «Казахстанская ипотечная компания», </w:t>
      </w:r>
      <w:r>
        <w:rPr>
          <w:rStyle w:val="s0"/>
        </w:rPr>
        <w:t>ценные бумаги, выпущенные акционерным обществом «Фонд национального благосостояния «Самрук-Казына»;</w:t>
      </w:r>
    </w:p>
    <w:p w:rsidR="00000000" w:rsidRDefault="001111BD">
      <w:pPr>
        <w:ind w:firstLine="400"/>
        <w:jc w:val="both"/>
      </w:pPr>
      <w:r>
        <w:rPr>
          <w:rStyle w:val="s0"/>
        </w:rPr>
        <w:t>4) вклады до востребования в Национальном Банке, в банках Республики Казахстан и банках-нерезидентах, имеющих долгосрочный долговой рейтинг не ниже «ВВВ-» а</w:t>
      </w:r>
      <w:r>
        <w:rPr>
          <w:rStyle w:val="s0"/>
        </w:rPr>
        <w:t>гентства Standard&amp;Poor's или рейтинг аналогичного уровня одного из других рейтинговых агентств;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</w:t>
      </w:r>
      <w:r>
        <w:rPr>
          <w:rStyle w:val="s0"/>
        </w:rPr>
        <w:t xml:space="preserve">33 </w:t>
      </w:r>
      <w:r>
        <w:rPr>
          <w:rStyle w:val="s3"/>
        </w:rPr>
        <w:t>(</w:t>
      </w:r>
      <w:hyperlink r:id="rId82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6) вклады, размещенные на одну ночь в банках Республики Казахстан и банках-нерезидентах, имеющих долгосрочный долговой рейтинг не ниже «ВВВ-» агентства St</w:t>
      </w:r>
      <w:r>
        <w:rPr>
          <w:rStyle w:val="s0"/>
        </w:rPr>
        <w:t>andard&amp;Poor's или рейтинг аналогичного уровня одного из других рейтинговых агентств;</w:t>
      </w:r>
    </w:p>
    <w:p w:rsidR="00000000" w:rsidRDefault="001111B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83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</w:t>
      </w:r>
      <w:r>
        <w:rPr>
          <w:rStyle w:val="s3"/>
        </w:rPr>
        <w:t xml:space="preserve"> г. № 58 (</w:t>
      </w:r>
      <w:hyperlink r:id="rId84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7)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8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30 апреля 2007 года № 128 «Об установлении рейтинговых агентств и минимального</w:t>
      </w:r>
      <w:r>
        <w:rPr>
          <w:rStyle w:val="s0"/>
        </w:rPr>
        <w:t xml:space="preserve"> требуемого рейтинга для облигаций, с которыми банки могут осуществлять сделки, а также минимального требуемого рейтинга стран, с государственными ценными бумагами которых банки могут совершать сделки при осуществлении брокерской и (или) дилерской деятельн</w:t>
      </w:r>
      <w:r>
        <w:rPr>
          <w:rStyle w:val="s0"/>
        </w:rPr>
        <w:t>ости» (зарегистрированным в Реестре государственной регистрации нормативных правовых актов под № 4717) (далее - постановление № 128);</w:t>
      </w:r>
    </w:p>
    <w:p w:rsidR="00000000" w:rsidRDefault="001111B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86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87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8) облигации иностранных эмитентов, имеющие минимальный требуемый рейтинг одного из рейтинговых агентств, установленных </w:t>
      </w:r>
      <w:r>
        <w:t>постановлением</w:t>
      </w:r>
      <w:r>
        <w:rPr>
          <w:rStyle w:val="s0"/>
        </w:rPr>
        <w:t xml:space="preserve"> № 128;</w:t>
      </w:r>
    </w:p>
    <w:p w:rsidR="00000000" w:rsidRDefault="001111BD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88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</w:t>
      </w:r>
    </w:p>
    <w:p w:rsidR="00000000" w:rsidRDefault="001111BD">
      <w:pPr>
        <w:ind w:firstLine="400"/>
        <w:jc w:val="both"/>
      </w:pPr>
      <w:r>
        <w:rPr>
          <w:rStyle w:val="s0"/>
        </w:rPr>
        <w:t>9) срочные депозиты в Национальном Банке со сроком погашения до 7 дней.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Ценные бумаги, указанные в настоящем пункте, включаются в расчет высоколиквидных активов, за исключением ценных бумаг, </w:t>
      </w:r>
      <w:r>
        <w:rPr>
          <w:rStyle w:val="s0"/>
        </w:rPr>
        <w:t>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44. В расчет ликвидных активов включаются все финансовые активы, включая высоколиквидные активы, </w:t>
      </w:r>
      <w:r>
        <w:rPr>
          <w:rStyle w:val="s0"/>
        </w:rPr>
        <w:t xml:space="preserve">за минусом специальных сформированных провизий в соответствии с </w:t>
      </w:r>
      <w:hyperlink r:id="rId8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</w:t>
      </w:r>
      <w:r>
        <w:rPr>
          <w:rStyle w:val="s0"/>
        </w:rPr>
        <w:t xml:space="preserve">т 25 декабря 2006 года № 296 «Об утверждении Правил классификации активов, условных обязательств и создания провизий (резервов) против них и внесении изменения в постановление Правления Агентства Республики Казахстан по регулированию и надзору финансового </w:t>
      </w:r>
      <w:r>
        <w:rPr>
          <w:rStyle w:val="s0"/>
        </w:rPr>
        <w:t>рынка и финансовых организаций от 26 марта 2005 года № 116 «О внесении изменений в некоторые нормативные правовые акты Республики Казахстан по вопросам регулирования и надзора финансового рынка и финансовых организаций», (зарегистрированного в Реестре госу</w:t>
      </w:r>
      <w:r>
        <w:rPr>
          <w:rStyle w:val="s0"/>
        </w:rPr>
        <w:t>дарственной регистрации нормативных правовых актов под № 4580),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</w:t>
      </w:r>
      <w:r>
        <w:rPr>
          <w:rStyle w:val="s0"/>
        </w:rPr>
        <w:t xml:space="preserve">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</w:t>
      </w:r>
      <w:r>
        <w:rPr>
          <w:rStyle w:val="s0"/>
        </w:rPr>
        <w:t xml:space="preserve">ическим лицам, зарегистрированным на территории указанных оффшорных зон. Займы включаются по графикам погашения в соответствии с договором займа. 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Ценные бумаги, указанные в подпунктах 3), 7) и 8)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настоящей Инструкци</w:t>
      </w:r>
      <w:r>
        <w:rPr>
          <w:rStyle w:val="s0"/>
        </w:rPr>
        <w:t>и, не включаемые в расчет высоколиквидных активов, включаются в расчет ликвидных активов, 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1111BD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</w:t>
      </w:r>
      <w:r>
        <w:rPr>
          <w:rStyle w:val="s0"/>
        </w:rPr>
        <w:t xml:space="preserve">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ценные бумаги. </w:t>
      </w:r>
    </w:p>
    <w:p w:rsidR="00000000" w:rsidRDefault="001111BD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</w:t>
      </w:r>
      <w:r>
        <w:rPr>
          <w:rStyle w:val="s0"/>
        </w:rPr>
        <w:t>лен срок осуществления расчетов.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1111BD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</w:t>
      </w:r>
      <w:r>
        <w:rPr>
          <w:rStyle w:val="s0"/>
        </w:rPr>
        <w:t xml:space="preserve">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90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91" w:anchor="sub_id=4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45-1. При наличии у банка в течение отчетного </w:t>
      </w:r>
      <w:r>
        <w:rPr>
          <w:rStyle w:val="s0"/>
        </w:rPr>
        <w:t xml:space="preserve">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независимо от расчетных значений коэффициентов </w:t>
      </w:r>
      <w:r>
        <w:rPr>
          <w:rStyle w:val="s0"/>
        </w:rPr>
        <w:t>ликвидности, определяемых на среднемесячной основе.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bookmarkStart w:id="24" w:name="SUB4700"/>
      <w:bookmarkEnd w:id="24"/>
      <w:r>
        <w:rPr>
          <w:rStyle w:val="s1"/>
        </w:rPr>
        <w:t>Глава 5. Лимиты открытой валютной позиции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92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93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(обязательств) банка в</w:t>
      </w:r>
      <w:r>
        <w:rPr>
          <w:rStyle w:val="s0"/>
        </w:rPr>
        <w:t xml:space="preserve">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Длинная валютная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, требования (совокупная сумма активов и условных требований) в которой превышают об</w:t>
      </w:r>
      <w:r>
        <w:rPr>
          <w:rStyle w:val="s0"/>
        </w:rPr>
        <w:t xml:space="preserve">язательства 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</w:t>
      </w:r>
      <w:r>
        <w:rPr>
          <w:rStyle w:val="s0"/>
        </w:rPr>
        <w:t xml:space="preserve">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</w:t>
      </w:r>
      <w:r>
        <w:rPr>
          <w:rStyle w:val="s01"/>
        </w:rPr>
        <w:t>ированном драгоценном металле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</w:t>
      </w:r>
      <w:r>
        <w:rPr>
          <w:rStyle w:val="s0"/>
        </w:rPr>
        <w:t xml:space="preserve">ем обменного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</w:t>
      </w:r>
      <w:r>
        <w:rPr>
          <w:rStyle w:val="s0"/>
        </w:rPr>
        <w:t xml:space="preserve">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1111BD">
      <w:pPr>
        <w:ind w:firstLine="400"/>
        <w:jc w:val="both"/>
      </w:pPr>
      <w:r>
        <w:rPr>
          <w:rStyle w:val="s0"/>
        </w:rPr>
        <w:t>При расчете открытых валютных позиций по валютам отдельных иностранных государств (групп иностранных государст</w:t>
      </w:r>
      <w:r>
        <w:rPr>
          <w:rStyle w:val="s0"/>
        </w:rPr>
        <w:t xml:space="preserve">в)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активов за вычетом сформированных по ним специальных провизий, и на счетах обязат</w:t>
      </w:r>
      <w:r>
        <w:rPr>
          <w:rStyle w:val="s0"/>
        </w:rPr>
        <w:t xml:space="preserve">ельств банка. Затем определяется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условных требований и на счетах условных обязательств за вычетом сформированных по ним специальных провизий. Сальдо, отр</w:t>
      </w:r>
      <w:r>
        <w:rPr>
          <w:rStyle w:val="s0"/>
        </w:rPr>
        <w:t xml:space="preserve">ажающие превышение требований (обязательств)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 суммируются, а полученный результат определяет размер и вид открытой позиции банка по иностранной валюте </w:t>
      </w:r>
      <w:r>
        <w:rPr>
          <w:rStyle w:val="s01"/>
        </w:rPr>
        <w:t>(афф</w:t>
      </w:r>
      <w:r>
        <w:rPr>
          <w:rStyle w:val="s01"/>
        </w:rPr>
        <w:t>инированному драгоценному металлу)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</w:t>
      </w:r>
      <w:r>
        <w:rPr>
          <w:rStyle w:val="s0"/>
        </w:rPr>
        <w:t xml:space="preserve">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1111BD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требования и обязательства выражены (фиксированы).</w:t>
      </w:r>
    </w:p>
    <w:p w:rsidR="00000000" w:rsidRDefault="001111BD">
      <w:pPr>
        <w:ind w:firstLine="400"/>
        <w:jc w:val="both"/>
      </w:pPr>
      <w:r>
        <w:rPr>
          <w:rStyle w:val="s0"/>
        </w:rPr>
        <w:t>При проведе</w:t>
      </w:r>
      <w:r>
        <w:rPr>
          <w:rStyle w:val="s0"/>
        </w:rPr>
        <w:t>нии валютных операций, содержащих будущую дату валютирования, не являющейся датой заключения сделки, подобные валютные операции включаются в расчет валютной позиции начиная с даты заключения такой сделки.</w:t>
      </w:r>
    </w:p>
    <w:p w:rsidR="00000000" w:rsidRDefault="001111BD">
      <w:pPr>
        <w:ind w:firstLine="400"/>
        <w:jc w:val="both"/>
      </w:pPr>
      <w:bookmarkStart w:id="25" w:name="SUB4800"/>
      <w:bookmarkEnd w:id="25"/>
      <w:r>
        <w:rPr>
          <w:rStyle w:val="s0"/>
        </w:rPr>
        <w:t>48. Настоящей Инструкцией устанавливаются следующие</w:t>
      </w:r>
      <w:r>
        <w:rPr>
          <w:rStyle w:val="s0"/>
        </w:rPr>
        <w:t xml:space="preserve"> лимиты открытой валютной позиции:</w:t>
      </w:r>
    </w:p>
    <w:p w:rsidR="00000000" w:rsidRDefault="001111B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4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95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4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</w:t>
      </w:r>
      <w:r>
        <w:rPr>
          <w:rStyle w:val="s3"/>
        </w:rPr>
        <w:t>я 2007 г.) (</w:t>
      </w:r>
      <w:hyperlink r:id="rId97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иностранным валютам стран, имеющих суверенный рейтинг не ниже «А»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размере, не превышающем 12,5 процентов величины собственного капитала банка;</w:t>
      </w:r>
    </w:p>
    <w:p w:rsidR="00000000" w:rsidRDefault="001111BD">
      <w:pPr>
        <w:ind w:firstLine="400"/>
        <w:jc w:val="both"/>
      </w:pPr>
      <w:r>
        <w:rPr>
          <w:rStyle w:val="s0"/>
        </w:rPr>
        <w:t>2) лимит открытой валютной позиции (дл</w:t>
      </w:r>
      <w:r>
        <w:rPr>
          <w:rStyle w:val="s0"/>
        </w:rPr>
        <w:t>инной и короткой) 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1111B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99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собственного капитала банка.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01" w:anchor="sub_id=4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102" w:anchor="sub_id=5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3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50. При превышении лимитов открытой</w:t>
      </w:r>
      <w:r>
        <w:rPr>
          <w:rStyle w:val="s0"/>
        </w:rPr>
        <w:t xml:space="preserve">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, лимиты открытой валютной позиции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нарушившего банка в течение последующих трех нед</w:t>
      </w:r>
      <w:r>
        <w:rPr>
          <w:rStyle w:val="s0"/>
        </w:rPr>
        <w:t xml:space="preserve">ель определяются с уменьшением на 5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1111BD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</w:t>
      </w:r>
      <w:r>
        <w:rPr>
          <w:rStyle w:val="s0"/>
        </w:rPr>
        <w:t xml:space="preserve">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пределах 0,09 процентов.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АФН РК от 17.06.06 г. № 135 </w:t>
      </w:r>
      <w:r>
        <w:rPr>
          <w:rStyle w:val="s3"/>
        </w:rPr>
        <w:t>(</w:t>
      </w:r>
      <w:hyperlink r:id="rId105" w:anchor="sub_id=5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1111BD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1111BD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1111BD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1111BD">
      <w:pPr>
        <w:ind w:firstLine="400"/>
        <w:jc w:val="both"/>
      </w:pPr>
      <w:r>
        <w:rPr>
          <w:rStyle w:val="s0"/>
        </w:rPr>
        <w:t>2) строящиеся (устанав</w:t>
      </w:r>
      <w:r>
        <w:rPr>
          <w:rStyle w:val="s0"/>
        </w:rPr>
        <w:t>ливаемые) основные средства;</w:t>
      </w:r>
    </w:p>
    <w:p w:rsidR="00000000" w:rsidRDefault="001111BD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1111BD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1111BD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1111BD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1111BD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1111BD">
      <w:pPr>
        <w:ind w:firstLine="400"/>
        <w:jc w:val="both"/>
      </w:pPr>
      <w:r>
        <w:rPr>
          <w:rStyle w:val="s0"/>
        </w:rPr>
        <w:t>8) про</w:t>
      </w:r>
      <w:r>
        <w:rPr>
          <w:rStyle w:val="s0"/>
        </w:rPr>
        <w:t>чие основные средства;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106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1111BD">
      <w:pPr>
        <w:ind w:firstLine="400"/>
        <w:jc w:val="both"/>
      </w:pPr>
      <w:r>
        <w:rPr>
          <w:rStyle w:val="s0"/>
        </w:rPr>
        <w:t>10) про</w:t>
      </w:r>
      <w:r>
        <w:rPr>
          <w:rStyle w:val="s0"/>
        </w:rPr>
        <w:t>чие материальные запасы;</w:t>
      </w:r>
    </w:p>
    <w:p w:rsidR="00000000" w:rsidRDefault="001111BD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107" w:anchor="sub_id=6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</w:t>
      </w:r>
      <w:r>
        <w:rPr>
          <w:rStyle w:val="s3"/>
        </w:rPr>
        <w:t xml:space="preserve">07 г. № 47 (введено в действие с 1 апреля 2007 г.) </w:t>
      </w:r>
    </w:p>
    <w:p w:rsidR="00000000" w:rsidRDefault="001111BD">
      <w:pPr>
        <w:jc w:val="center"/>
      </w:pPr>
      <w:r>
        <w:rPr>
          <w:rStyle w:val="s1"/>
        </w:rPr>
        <w:t xml:space="preserve">Глава 6-1. Капитализация банков к обязательствам перед </w:t>
      </w:r>
    </w:p>
    <w:p w:rsidR="00000000" w:rsidRDefault="001111BD">
      <w:pPr>
        <w:jc w:val="center"/>
      </w:pPr>
      <w:r>
        <w:rPr>
          <w:rStyle w:val="s1"/>
        </w:rPr>
        <w:t>нерезидентами Республики Казахстан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t> </w:t>
      </w:r>
    </w:p>
    <w:p w:rsidR="00000000" w:rsidRDefault="001111BD">
      <w:pPr>
        <w:jc w:val="both"/>
      </w:pPr>
      <w:r>
        <w:rPr>
          <w:rStyle w:val="s3"/>
        </w:rPr>
        <w:t xml:space="preserve">Пункт 53-1 изложен в редакции </w:t>
      </w:r>
      <w:hyperlink r:id="rId108" w:anchor="sub_id=1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109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</w:t>
      </w:r>
      <w:r>
        <w:rPr>
          <w:rStyle w:val="s0"/>
        </w:rPr>
        <w:t>оэффициентами к7, к8 и к9.</w:t>
      </w:r>
    </w:p>
    <w:p w:rsidR="00000000" w:rsidRDefault="001111BD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</w:t>
      </w:r>
      <w:r>
        <w:rPr>
          <w:rStyle w:val="s0"/>
        </w:rPr>
        <w:t>твенному капиталу банка.</w:t>
      </w:r>
    </w:p>
    <w:p w:rsidR="00000000" w:rsidRDefault="001111BD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1111BD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</w:t>
      </w:r>
      <w:r>
        <w:rPr>
          <w:rStyle w:val="s0"/>
        </w:rPr>
        <w:t>ного года включительно;</w:t>
      </w:r>
    </w:p>
    <w:p w:rsidR="00000000" w:rsidRDefault="001111BD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</w:t>
      </w:r>
      <w:r>
        <w:rPr>
          <w:rStyle w:val="s0"/>
        </w:rPr>
        <w:t>изических и юридических лиц.</w:t>
      </w:r>
    </w:p>
    <w:p w:rsidR="00000000" w:rsidRDefault="001111BD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1111BD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</w:t>
      </w:r>
      <w:r>
        <w:rPr>
          <w:rStyle w:val="s0"/>
        </w:rPr>
        <w:t>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</w:t>
      </w:r>
      <w:r>
        <w:rPr>
          <w:rStyle w:val="s0"/>
        </w:rPr>
        <w:t xml:space="preserve">бслуживающие домашние хозяйства - код 8 в соответствии с </w:t>
      </w:r>
      <w:hyperlink r:id="rId1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Госуда</w:t>
      </w:r>
      <w:r>
        <w:rPr>
          <w:rStyle w:val="s0"/>
        </w:rPr>
        <w:t>рственного классификатора Республики Казахстан - единого классификатора назначения платежей»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1111BD">
      <w:pPr>
        <w:ind w:firstLine="400"/>
        <w:jc w:val="both"/>
      </w:pPr>
      <w:r>
        <w:rPr>
          <w:rStyle w:val="s0"/>
        </w:rPr>
        <w:t>краткосрочные обязательства перед н</w:t>
      </w:r>
      <w:r>
        <w:rPr>
          <w:rStyle w:val="s0"/>
        </w:rPr>
        <w:t xml:space="preserve">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6 декабря 2001 года «</w:t>
      </w:r>
      <w:r>
        <w:rPr>
          <w:rStyle w:val="s0"/>
        </w:rPr>
        <w:t>О членстве Республики Казахстан в Международном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агентстве гарантии инвестиций, Международном центре по урег</w:t>
      </w:r>
      <w:r>
        <w:rPr>
          <w:rStyle w:val="s0"/>
        </w:rPr>
        <w:t xml:space="preserve">улированию инвестиционных споров, Европейском банке реконструкции и развития, Азиатском банке развития, Исламском банке развития» (далее - Закон от 6 декабря 2001 года), а также </w:t>
      </w:r>
      <w:hyperlink r:id="rId112" w:history="1">
        <w:r>
          <w:rPr>
            <w:rStyle w:val="a3"/>
          </w:rPr>
          <w:t>Евразийским б</w:t>
        </w:r>
        <w:r>
          <w:rPr>
            <w:rStyle w:val="a3"/>
          </w:rPr>
          <w:t>анком развития</w:t>
        </w:r>
      </w:hyperlink>
      <w:r>
        <w:rPr>
          <w:rStyle w:val="s0"/>
        </w:rPr>
        <w:t>, созданным в соответствии с Соглашением об учреждении Евразийского банка развития от 12 января 2006 года (далее - Евразийский банк развития).</w:t>
      </w:r>
    </w:p>
    <w:p w:rsidR="00000000" w:rsidRDefault="001111BD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113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14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(</w:t>
      </w:r>
      <w:hyperlink r:id="rId116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18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9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21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53-2. Коэффициент k8 рассчитывается как отношение совокупных обязательств банка перед нерезидентами Республики Казахстан к собственному капиталу банка и не должен превышать максимального нормативного значения, указанного в </w:t>
      </w:r>
      <w:hyperlink w:anchor="sub111" w:history="1">
        <w:r>
          <w:rPr>
            <w:rStyle w:val="a3"/>
          </w:rPr>
          <w:t>прил</w:t>
        </w:r>
        <w:r>
          <w:rPr>
            <w:rStyle w:val="a3"/>
          </w:rPr>
          <w:t>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1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1111BD">
      <w:pPr>
        <w:ind w:firstLine="400"/>
        <w:jc w:val="both"/>
      </w:pPr>
      <w:r>
        <w:rPr>
          <w:rStyle w:val="s01"/>
        </w:rPr>
        <w:t>обязательства перед нерезидентами Республики Казахстан, являющимися международными организациями,</w:t>
      </w:r>
      <w:r>
        <w:rPr>
          <w:rStyle w:val="s01"/>
        </w:rPr>
        <w:t xml:space="preserve"> членом которых является Республика Казахстан в соответствии с </w:t>
      </w:r>
      <w:hyperlink r:id="rId123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субординированные долговые обязательства перед родительским </w:t>
      </w:r>
      <w:r>
        <w:rPr>
          <w:rStyle w:val="s0"/>
        </w:rPr>
        <w:t>банком - нерезидентом Республики Казахстан;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дочернего банка - резидента Республики Казахстан перед родительским банком - нерезидентом Республики Казахстан по полученным займам.</w:t>
      </w:r>
    </w:p>
    <w:p w:rsidR="00000000" w:rsidRDefault="001111BD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124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25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26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27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8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30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6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32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1"/>
        </w:rPr>
        <w:t>53-3. Коэффициент k9 рассчитывается как отношение суммы совокупных обязательств банка перед нерезидентами Республики Казахстан и выпущенных им в обращение д</w:t>
      </w:r>
      <w:r>
        <w:rPr>
          <w:rStyle w:val="s01"/>
        </w:rPr>
        <w:t xml:space="preserve">олговых ценных бумаг </w:t>
      </w:r>
      <w:r>
        <w:rPr>
          <w:rStyle w:val="s0"/>
        </w:rPr>
        <w:t>за исключением долговых ценных бумаг, выпущенных в соответствии с законодательством Республики Казахстан в тенге,</w:t>
      </w:r>
      <w:r>
        <w:rPr>
          <w:rStyle w:val="s01"/>
        </w:rPr>
        <w:t xml:space="preserve"> к собственному капиталу банка и не должен превышать максимального нормативного значения, указанного в </w:t>
      </w:r>
      <w:hyperlink w:anchor="sub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1111BD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</w:t>
      </w:r>
      <w:r>
        <w:rPr>
          <w:rStyle w:val="s01"/>
        </w:rPr>
        <w:t>и Казахстан;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</w:t>
      </w:r>
      <w:r>
        <w:rPr>
          <w:rStyle w:val="s0"/>
        </w:rPr>
        <w:t xml:space="preserve">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</w:t>
      </w:r>
      <w:r>
        <w:rPr>
          <w:rStyle w:val="s0"/>
        </w:rPr>
        <w:t xml:space="preserve"> 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34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;</w:t>
      </w:r>
    </w:p>
    <w:p w:rsidR="00000000" w:rsidRDefault="001111BD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Казахстан;</w:t>
      </w:r>
    </w:p>
    <w:p w:rsidR="00000000" w:rsidRDefault="001111BD">
      <w:pPr>
        <w:ind w:firstLine="400"/>
        <w:jc w:val="both"/>
      </w:pPr>
      <w:r>
        <w:rPr>
          <w:rStyle w:val="s0"/>
        </w:rPr>
        <w:t>обязательства дочернего банка - резидента Республики Казахстан перед родительским банком - нерезидентом Республик</w:t>
      </w:r>
      <w:r>
        <w:rPr>
          <w:rStyle w:val="s0"/>
        </w:rPr>
        <w:t>и Казахстан по полученным займам.</w:t>
      </w:r>
    </w:p>
    <w:p w:rsidR="00000000" w:rsidRDefault="001111BD">
      <w:pPr>
        <w:jc w:val="both"/>
      </w:pPr>
      <w:r>
        <w:rPr>
          <w:rStyle w:val="s3"/>
        </w:rPr>
        <w:t xml:space="preserve">Пункт 53-4 исключается в соответствии с </w:t>
      </w:r>
      <w:hyperlink r:id="rId135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(вводится в действие с 1 июля 2009 г.)</w:t>
      </w:r>
    </w:p>
    <w:p w:rsidR="00000000" w:rsidRDefault="001111BD">
      <w:pPr>
        <w:ind w:firstLine="400"/>
        <w:jc w:val="both"/>
      </w:pPr>
      <w:r>
        <w:rPr>
          <w:rStyle w:val="s01"/>
        </w:rPr>
        <w:t>53-4. К</w:t>
      </w:r>
      <w:r>
        <w:rPr>
          <w:rStyle w:val="s01"/>
        </w:rPr>
        <w:t>оэффициенты k8 и k9 должны соблюдаться банками с 1 апреля 2007 года.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В случае если по состоянию на 1 апреля 2007 года фактическое значение коэффициентов k8 и k9 превышает максимальное нормативное значение, указанное в </w:t>
      </w:r>
      <w:hyperlink w:anchor="sub111" w:history="1">
        <w:r>
          <w:rPr>
            <w:rStyle w:val="a3"/>
          </w:rPr>
          <w:t>приложени</w:t>
        </w:r>
        <w:r>
          <w:rPr>
            <w:rStyle w:val="a3"/>
          </w:rPr>
          <w:t>и 11</w:t>
        </w:r>
      </w:hyperlink>
      <w:r>
        <w:rPr>
          <w:rStyle w:val="s01"/>
        </w:rPr>
        <w:t xml:space="preserve"> к настоящей Инструкции, в отношении данных банков определяется следующий порядок:</w:t>
      </w:r>
    </w:p>
    <w:p w:rsidR="00000000" w:rsidRDefault="001111BD">
      <w:pPr>
        <w:ind w:firstLine="400"/>
        <w:jc w:val="both"/>
      </w:pPr>
      <w:r>
        <w:rPr>
          <w:rStyle w:val="s01"/>
        </w:rPr>
        <w:t>1) к 1 января 2008 года величина должна быть не более наибольшего из следующих значений:</w:t>
      </w:r>
    </w:p>
    <w:p w:rsidR="00000000" w:rsidRDefault="001111BD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каждого отдельно взятого банка на основе отчетности, представленной данным банком по состоянию на 1 января 2007 года;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1111BD">
      <w:pPr>
        <w:ind w:firstLine="400"/>
        <w:jc w:val="both"/>
      </w:pPr>
      <w:r>
        <w:rPr>
          <w:rStyle w:val="s01"/>
        </w:rPr>
        <w:t>2) на период с 1 января 2008 года по 31 марта 2008 года величина должна быть не более наибольшего из следующих значений:</w:t>
      </w:r>
    </w:p>
    <w:p w:rsidR="00000000" w:rsidRDefault="001111BD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каждого отде</w:t>
      </w:r>
      <w:r>
        <w:rPr>
          <w:rStyle w:val="s01"/>
        </w:rPr>
        <w:t>льно взятого банка на основе отчетности, представленной данным банком по состоянию на 1 января 2007 года;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1111BD">
      <w:pPr>
        <w:ind w:firstLine="400"/>
        <w:jc w:val="both"/>
      </w:pPr>
      <w:r>
        <w:rPr>
          <w:rStyle w:val="s01"/>
        </w:rPr>
        <w:t xml:space="preserve">3) к 1 апреля 2008 года величина должна быть не более 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1111BD">
      <w:pPr>
        <w:ind w:firstLine="400"/>
        <w:jc w:val="both"/>
      </w:pPr>
      <w:r>
        <w:rPr>
          <w:rStyle w:val="s01"/>
        </w:rPr>
        <w:t>При соблюдении банками порядка превышения коэффициентов k8 и k9, установленного насто</w:t>
      </w:r>
      <w:r>
        <w:rPr>
          <w:rStyle w:val="s01"/>
        </w:rPr>
        <w:t>ящим пунктом, данное превышение не будет признаваться как нарушение пруденциального норматива до 31 марта 2008 года.</w:t>
      </w:r>
    </w:p>
    <w:p w:rsidR="00000000" w:rsidRDefault="001111BD">
      <w:pPr>
        <w:jc w:val="both"/>
      </w:pPr>
      <w:r>
        <w:rPr>
          <w:rStyle w:val="s3"/>
        </w:rPr>
        <w:t xml:space="preserve">Инструкция дополнена пунктом 53-5 в соответствии с </w:t>
      </w:r>
      <w:hyperlink r:id="rId136" w:anchor="sub_id=530400" w:history="1">
        <w:r>
          <w:rPr>
            <w:rStyle w:val="a3"/>
            <w:i/>
            <w:iCs/>
            <w:bdr w:val="none" w:sz="0" w:space="0" w:color="auto" w:frame="1"/>
          </w:rPr>
          <w:t>пост</w:t>
        </w:r>
        <w:r>
          <w:rPr>
            <w:rStyle w:val="a3"/>
            <w:i/>
            <w:iCs/>
            <w:bdr w:val="none" w:sz="0" w:space="0" w:color="auto" w:frame="1"/>
          </w:rPr>
          <w:t>ановлением</w:t>
        </w:r>
      </w:hyperlink>
      <w:r>
        <w:rPr>
          <w:rStyle w:val="s3"/>
        </w:rPr>
        <w:t xml:space="preserve"> Правления АФН РК от 26.02.08 г. № 20 (вводится в действие с 1 июля 2009 г.)</w:t>
      </w:r>
    </w:p>
    <w:p w:rsidR="00000000" w:rsidRDefault="001111BD">
      <w:pPr>
        <w:jc w:val="both"/>
      </w:pPr>
      <w:r>
        <w:rPr>
          <w:rStyle w:val="s3"/>
        </w:rPr>
        <w:t xml:space="preserve">См. изменения - </w:t>
      </w:r>
      <w:hyperlink r:id="rId137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</w:t>
      </w:r>
      <w:r>
        <w:rPr>
          <w:rStyle w:val="s3"/>
        </w:rPr>
        <w:t>с 1 июля 2009 года)</w:t>
      </w:r>
    </w:p>
    <w:p w:rsidR="00000000" w:rsidRDefault="001111BD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1111BD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4.</w:t>
      </w:r>
    </w:p>
    <w:p w:rsidR="00000000" w:rsidRDefault="001111BD">
      <w:pPr>
        <w:jc w:val="both"/>
      </w:pPr>
      <w: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</w:t>
      </w:r>
      <w:r>
        <w:rPr>
          <w:rStyle w:val="s0"/>
        </w:rPr>
        <w:t>твляется уполномоченным органом.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39" w:anchor="sub_id=5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140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both"/>
      </w:pPr>
      <w:bookmarkStart w:id="26" w:name="SUB1"/>
      <w:bookmarkEnd w:id="26"/>
      <w:r>
        <w:rPr>
          <w:rStyle w:val="s3"/>
        </w:rPr>
        <w:t>В при</w:t>
      </w:r>
      <w:r>
        <w:rPr>
          <w:rStyle w:val="s3"/>
        </w:rPr>
        <w:t xml:space="preserve">ложение 1 внесены изменения в соответствии с </w:t>
      </w:r>
      <w:hyperlink r:id="rId141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14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144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146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</w:t>
      </w:r>
      <w:r>
        <w:rPr>
          <w:rStyle w:val="s3"/>
        </w:rPr>
        <w:t xml:space="preserve"> (</w:t>
      </w:r>
      <w:hyperlink r:id="rId14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</w:t>
      </w:r>
      <w:r>
        <w:rPr>
          <w:rStyle w:val="s3"/>
        </w:rPr>
        <w:t>реля 2008 года) (</w:t>
      </w:r>
      <w:hyperlink r:id="rId151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4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53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4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56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700" w:history="1">
        <w:r>
          <w:rPr>
            <w:rStyle w:val="a3"/>
            <w:i/>
            <w:iCs/>
            <w:bdr w:val="none" w:sz="0" w:space="0" w:color="auto" w:frame="1"/>
          </w:rPr>
          <w:t>по</w:t>
        </w:r>
        <w:r>
          <w:rPr>
            <w:rStyle w:val="a3"/>
            <w:i/>
            <w:iCs/>
            <w:bdr w:val="none" w:sz="0" w:space="0" w:color="auto" w:frame="1"/>
          </w:rPr>
          <w:t>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58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right"/>
      </w:pPr>
      <w:r>
        <w:rPr>
          <w:rStyle w:val="s0"/>
        </w:rPr>
        <w:t>Приложение 1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both"/>
      </w:pPr>
      <w:r>
        <w:t> </w:t>
      </w:r>
    </w:p>
    <w:p w:rsidR="00000000" w:rsidRDefault="001111BD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3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Таблица активов банка, взвешенных</w:t>
      </w:r>
    </w:p>
    <w:p w:rsidR="00000000" w:rsidRDefault="001111BD">
      <w:pPr>
        <w:jc w:val="center"/>
      </w:pPr>
      <w:r>
        <w:rPr>
          <w:rStyle w:val="s1"/>
        </w:rPr>
        <w:t>по степени кредитного риска вложений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2"/>
        <w:gridCol w:w="6416"/>
        <w:gridCol w:w="2073"/>
      </w:tblGrid>
      <w:tr w:rsidR="00000000"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</w:t>
            </w:r>
            <w:r>
              <w:rPr>
                <w:rStyle w:val="s0"/>
              </w:rPr>
              <w:t>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</w:t>
            </w:r>
            <w:r>
              <w:rPr>
                <w:rStyle w:val="s0"/>
              </w:rPr>
              <w:t xml:space="preserve">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bookmarkStart w:id="27" w:name="SUB19"/>
            <w:bookmarkEnd w:id="27"/>
            <w:r>
              <w:rPr>
                <w:rStyle w:val="s0"/>
              </w:rPr>
              <w:t>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bookmarkStart w:id="28" w:name="SUB114"/>
            <w:bookmarkEnd w:id="28"/>
            <w:r>
              <w:rPr>
                <w:rStyle w:val="s0"/>
              </w:rPr>
              <w:t>14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t>Ценные бумаги, выпущенные акционерным обществом «Фонд национального благосостояния «Самрук-Казына»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Начисленное вознаграждение по актива</w:t>
            </w:r>
            <w:r>
              <w:rPr>
                <w:rStyle w:val="s0"/>
              </w:rPr>
              <w:t>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</w:t>
            </w:r>
            <w:r>
              <w:rPr>
                <w:rStyle w:val="s0"/>
              </w:rPr>
              <w:t>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</w:t>
            </w:r>
            <w:r>
              <w:rPr>
                <w:rStyle w:val="s0"/>
              </w:rPr>
              <w:t>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 xml:space="preserve">или рейтинг аналогичного </w:t>
            </w:r>
            <w:r>
              <w:rPr>
                <w:rStyle w:val="s0"/>
              </w:rPr>
              <w:t>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</w:t>
            </w:r>
            <w:r>
              <w:rPr>
                <w:rStyle w:val="s0"/>
              </w:rPr>
              <w:t xml:space="preserve">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</w:t>
            </w:r>
            <w:r>
              <w:rPr>
                <w:rStyle w:val="s0"/>
              </w:rPr>
              <w:t>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</w:t>
            </w:r>
            <w:r>
              <w:rPr>
                <w:rStyle w:val="s0"/>
              </w:rPr>
              <w:t>т «kzAAA» до «kzAA-»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</w:t>
            </w:r>
            <w:r>
              <w:rPr>
                <w:rStyle w:val="s0"/>
              </w:rPr>
              <w:t>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bookmarkStart w:id="29" w:name="SUB143"/>
            <w:bookmarkEnd w:id="29"/>
            <w:r>
              <w:rPr>
                <w:rStyle w:val="s0"/>
              </w:rPr>
              <w:t>43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</w:t>
            </w:r>
            <w:r>
              <w:rPr>
                <w:rStyle w:val="s0"/>
              </w:rPr>
              <w:t xml:space="preserve">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 - отношение суммы предоставленного ипотечного жилищного за</w:t>
            </w:r>
            <w:r>
              <w:rPr>
                <w:rStyle w:val="s0"/>
              </w:rPr>
              <w:t xml:space="preserve">йма к стоимости залога </w:t>
            </w:r>
            <w:r>
              <w:rPr>
                <w:rStyle w:val="s03"/>
              </w:rPr>
              <w:t>находится в пределах от 61% до 70%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  <w:p w:rsidR="00000000" w:rsidRDefault="001111BD">
            <w:pPr>
              <w:jc w:val="both"/>
            </w:pPr>
            <w:r>
              <w:rPr>
                <w:rStyle w:val="s0"/>
              </w:rPr>
              <w:t>Ипотечные жилищные займы, соответствующие одному из следующих условий:</w:t>
            </w:r>
          </w:p>
          <w:p w:rsidR="00000000" w:rsidRDefault="001111BD">
            <w:pPr>
              <w:jc w:val="both"/>
            </w:pPr>
            <w:r>
              <w:rPr>
                <w:rStyle w:val="s0"/>
              </w:rPr>
              <w:t xml:space="preserve">отношение суммы предоставленного ипотечного жилищного займа к стоимости залога не превышает 85% от стоимости залога и кредитный риск по которым застрахован страховой организацией, не связанной особыми отношениями с банком, являющимся кредитором, в размере </w:t>
            </w:r>
            <w:r>
              <w:rPr>
                <w:rStyle w:val="s0"/>
              </w:rPr>
              <w:t>превышения отношения суммы ипотечного жилищного займа к стоимости обеспечения над 70 процентами;</w:t>
            </w:r>
          </w:p>
          <w:p w:rsidR="00000000" w:rsidRDefault="001111BD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на приобретение жилья, построенного в рамках реализации государственных программ развития жилищного</w:t>
            </w:r>
            <w:r>
              <w:rPr>
                <w:rStyle w:val="s0"/>
              </w:rPr>
              <w:t xml:space="preserve"> строительства в Республике Казахстан, к стоимости залога не превышает 90% от стоимости залога и кредитный риск по которым гарантирован Акционерным обществом «Казахстанский фонд гарантирования ипотечных кредитов» в размере превышения отношения суммы ипотеч</w:t>
            </w:r>
            <w:r>
              <w:rPr>
                <w:rStyle w:val="s0"/>
              </w:rPr>
              <w:t>ного жилищного займа к стоимости обеспечения над 70 процентами, либо в размере превышения отношения суммы ипотечного жилищного займа к стоимости обеспечения над 85 процентами и кредитный риск по которым застрахован страховой организацией, не связанной особ</w:t>
            </w:r>
            <w:r>
              <w:rPr>
                <w:rStyle w:val="s0"/>
              </w:rPr>
              <w:t>ыми отношениями с банком, являющимся кредитором, в размере превышения отношения суммы ипотечного жилищного займа к стоимости обеспечения над 70 процентами;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</w:t>
            </w:r>
            <w:r>
              <w:rPr>
                <w:rStyle w:val="s0"/>
              </w:rPr>
              <w:t>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 xml:space="preserve">уровня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</w:t>
            </w:r>
            <w:r>
              <w:rPr>
                <w:rStyle w:val="s0"/>
              </w:rPr>
              <w:t xml:space="preserve">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</w:t>
            </w:r>
            <w:r>
              <w:rPr>
                <w:rStyle w:val="s0"/>
              </w:rPr>
              <w:t>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</w:t>
            </w:r>
            <w:r>
              <w:rPr>
                <w:rStyle w:val="s0"/>
              </w:rPr>
              <w:t>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</w:t>
            </w:r>
            <w:r>
              <w:rPr>
                <w:rStyle w:val="s0"/>
              </w:rPr>
              <w:t>ентства Standard&amp;Poor's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 xml:space="preserve">за исключением отнесенных к III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</w:t>
            </w:r>
            <w:r>
              <w:rPr>
                <w:rStyle w:val="s0"/>
              </w:rPr>
              <w:t>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</w:t>
            </w:r>
            <w:r>
              <w:rPr>
                <w:rStyle w:val="s0"/>
              </w:rPr>
              <w:t>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</w:t>
            </w:r>
            <w:r>
              <w:rPr>
                <w:rStyle w:val="s0"/>
              </w:rPr>
              <w:t>иторская задолженность физических лиц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</w:t>
            </w:r>
            <w:r>
              <w:rPr>
                <w:rStyle w:val="s0"/>
              </w:rPr>
              <w:t>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</w:t>
            </w:r>
            <w:r>
              <w:rPr>
                <w:rStyle w:val="s0"/>
              </w:rPr>
              <w:t>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</w:t>
            </w:r>
            <w:r>
              <w:rPr>
                <w:rStyle w:val="s0"/>
              </w:rPr>
              <w:t>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</w:t>
            </w:r>
            <w:r>
              <w:rPr>
                <w:rStyle w:val="s0"/>
              </w:rPr>
              <w:t xml:space="preserve">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</w:t>
            </w:r>
            <w:r>
              <w:rPr>
                <w:rStyle w:val="s0"/>
              </w:rPr>
              <w:t>уровня по национальной шкале одного из других рейтинговых агентств</w:t>
            </w:r>
          </w:p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</w:t>
            </w:r>
            <w:r>
              <w:rPr>
                <w:rStyle w:val="s0"/>
              </w:rPr>
              <w:t xml:space="preserve">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3"/>
              </w:rPr>
              <w:t>80-2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3"/>
              </w:rPr>
              <w:t>Потребительские кредиты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3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3) Содружество Бага</w:t>
            </w:r>
            <w:r>
              <w:rPr>
                <w:rStyle w:val="s0"/>
              </w:rPr>
              <w:t>мских островов;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 xml:space="preserve">17) Федеральная </w:t>
            </w:r>
            <w:r>
              <w:rPr>
                <w:rStyle w:val="s0"/>
              </w:rPr>
              <w:t>Исламская Республика Коморские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</w:t>
            </w:r>
            <w:r>
              <w:rPr>
                <w:rStyle w:val="s0"/>
              </w:rPr>
              <w:t>ра);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31)</w:t>
            </w:r>
            <w:r>
              <w:rPr>
                <w:rStyle w:val="s0"/>
              </w:rPr>
              <w:t xml:space="preserve"> Федеративная Республика Нигерия;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</w:t>
            </w:r>
            <w:r>
              <w:rPr>
                <w:rStyle w:val="s0"/>
              </w:rPr>
              <w:t>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</w:t>
            </w:r>
            <w:r>
              <w:rPr>
                <w:rStyle w:val="s0"/>
              </w:rPr>
              <w:t>сти территорий Американских Виргинских островов, острова Гуам и содружества Пуэрто-Рико);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</w:t>
            </w:r>
            <w:r>
              <w:rPr>
                <w:rStyle w:val="s0"/>
              </w:rPr>
              <w:t>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11) Респу</w:t>
            </w:r>
            <w:r>
              <w:rPr>
                <w:rStyle w:val="s0"/>
              </w:rPr>
              <w:t>блика Джибути;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 xml:space="preserve">33) </w:t>
            </w:r>
            <w:r>
              <w:rPr>
                <w:rStyle w:val="s0"/>
              </w:rPr>
              <w:t>Объединенные Арабские Эмираты (только в части территории города Дубай);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 xml:space="preserve">39) Федерация Сент-Китс и </w:t>
            </w:r>
            <w:r>
              <w:rPr>
                <w:rStyle w:val="s0"/>
              </w:rPr>
              <w:t>Невис;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 xml:space="preserve">44) </w:t>
            </w:r>
            <w:r>
              <w:rPr>
                <w:rStyle w:val="s0"/>
              </w:rPr>
              <w:t>Республика Филиппины;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</w:t>
            </w:r>
            <w:r>
              <w:rPr>
                <w:rStyle w:val="s0"/>
              </w:rPr>
              <w:t>сударств: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</w:t>
            </w:r>
            <w:r>
              <w:rPr>
                <w:rStyle w:val="s0"/>
              </w:rPr>
              <w:t>ых административных районов Аомынь (Макао) и Сянган (Гонконг);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22</w:t>
            </w:r>
            <w:r>
              <w:rPr>
                <w:rStyle w:val="s0"/>
              </w:rPr>
              <w:t>) Республика Маврикий;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</w:t>
            </w:r>
            <w:r>
              <w:rPr>
                <w:rStyle w:val="s0"/>
              </w:rPr>
              <w:t xml:space="preserve"> территории города Дубай);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Н</w:t>
            </w:r>
            <w:r>
              <w:rPr>
                <w:rStyle w:val="s0"/>
              </w:rPr>
              <w:t>ормандские острова (острова Гернси, Джерси, Сарк, Олдерни);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1111BD">
            <w:pPr>
              <w:ind w:firstLine="238"/>
              <w:jc w:val="both"/>
            </w:pPr>
            <w:r>
              <w:rPr>
                <w:rStyle w:val="s0"/>
              </w:rPr>
              <w:t>45) Демократиче</w:t>
            </w:r>
            <w:r>
              <w:rPr>
                <w:rStyle w:val="s0"/>
              </w:rPr>
              <w:t>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</w:t>
            </w:r>
            <w:r>
              <w:rPr>
                <w:rStyle w:val="s0"/>
              </w:rPr>
              <w:t>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 Ре</w:t>
            </w:r>
            <w:r>
              <w:rPr>
                <w:rStyle w:val="s0"/>
              </w:rPr>
              <w:t>спублики Казахстан, зарегистрированными на территории нижеуказанных иностранных государств: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15) Респу</w:t>
            </w:r>
            <w:r>
              <w:rPr>
                <w:rStyle w:val="s0"/>
              </w:rPr>
              <w:t>блика Кипр;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19) Малайзия (только в части</w:t>
            </w:r>
            <w:r>
              <w:rPr>
                <w:rStyle w:val="s0"/>
              </w:rPr>
              <w:t xml:space="preserve"> территории анклава Лабуан);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остр</w:t>
            </w:r>
            <w:r>
              <w:rPr>
                <w:rStyle w:val="s0"/>
              </w:rPr>
              <w:t>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Британски</w:t>
            </w:r>
            <w:r>
              <w:rPr>
                <w:rStyle w:val="s0"/>
              </w:rPr>
              <w:t>е Виргинские острова;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</w:t>
            </w:r>
            <w:r>
              <w:rPr>
                <w:rStyle w:val="s0"/>
              </w:rPr>
              <w:t>в, острова Гуам и содружества Пуэрто-Рико);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1111BD">
            <w:pPr>
              <w:ind w:firstLine="400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</w:t>
            </w:r>
            <w:r>
              <w:rPr>
                <w:rStyle w:val="s0"/>
              </w:rP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bookmarkStart w:id="30" w:name="SUB11"/>
      <w:bookmarkEnd w:id="30"/>
      <w:r>
        <w:rPr>
          <w:rStyle w:val="s0"/>
        </w:rPr>
        <w:t>Пояснения к расчету активов банка,</w:t>
      </w:r>
    </w:p>
    <w:p w:rsidR="00000000" w:rsidRDefault="001111BD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3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3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3"/>
          </w:rPr>
          <w:t>14-16</w:t>
        </w:r>
      </w:hyperlink>
      <w:r>
        <w:rPr>
          <w:rStyle w:val="s0"/>
        </w:rPr>
        <w:t xml:space="preserve"> Таблицы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</w:t>
      </w:r>
      <w:r>
        <w:rPr>
          <w:rStyle w:val="s0"/>
        </w:rPr>
        <w:t>их определить скорректированную стоимость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1111BD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</w:t>
      </w:r>
      <w:r>
        <w:rPr>
          <w:rStyle w:val="s0"/>
        </w:rPr>
        <w:t>ивов, указанных в строках 1-3, 9-11, 14-16 Таблицы активов и обязательств, взвешенных по степени риска вложений) равняется:</w:t>
      </w:r>
    </w:p>
    <w:p w:rsidR="00000000" w:rsidRDefault="001111BD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качестве обеспечения;</w:t>
      </w:r>
    </w:p>
    <w:p w:rsidR="00000000" w:rsidRDefault="001111BD">
      <w:pPr>
        <w:ind w:firstLine="400"/>
        <w:jc w:val="both"/>
      </w:pPr>
      <w:r>
        <w:rPr>
          <w:rStyle w:val="s0"/>
        </w:rPr>
        <w:t>95 процентов рыночной стоимости цен</w:t>
      </w:r>
      <w:r>
        <w:rPr>
          <w:rStyle w:val="s0"/>
        </w:rPr>
        <w:t>ных бумаг, переданных в обеспечение;</w:t>
      </w:r>
    </w:p>
    <w:p w:rsidR="00000000" w:rsidRDefault="001111BD">
      <w:pPr>
        <w:ind w:firstLine="400"/>
        <w:jc w:val="both"/>
      </w:pPr>
      <w:r>
        <w:rPr>
          <w:rStyle w:val="s0"/>
        </w:rPr>
        <w:t>85 процентов рыночной стоимости аффинированных драгоценных металлов, переданных в обеспечение.</w:t>
      </w:r>
    </w:p>
    <w:p w:rsidR="00000000" w:rsidRDefault="001111BD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</w:t>
      </w:r>
      <w:r>
        <w:rPr>
          <w:rStyle w:val="s0"/>
        </w:rPr>
        <w:t>тоящей Таблице по степени риска, соответствующей вкладам, дебиторской задолженности, приобретенным ценным бумагам.</w:t>
      </w:r>
    </w:p>
    <w:p w:rsidR="00000000" w:rsidRDefault="001111BD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</w:t>
      </w:r>
      <w:r>
        <w:rPr>
          <w:rStyle w:val="s0"/>
        </w:rPr>
        <w:t>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1111BD">
      <w:pPr>
        <w:ind w:firstLine="400"/>
        <w:jc w:val="both"/>
      </w:pPr>
      <w:r>
        <w:rPr>
          <w:rStyle w:val="s0"/>
        </w:rPr>
        <w:t>Гарантированная (застрахованна</w:t>
      </w:r>
      <w:r>
        <w:rPr>
          <w:rStyle w:val="s0"/>
        </w:rPr>
        <w:t>я) сумма вкладов,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(страховщика).</w:t>
      </w:r>
    </w:p>
    <w:p w:rsidR="00000000" w:rsidRDefault="001111BD">
      <w:pPr>
        <w:ind w:firstLine="400"/>
        <w:jc w:val="both"/>
      </w:pPr>
      <w:r>
        <w:rPr>
          <w:rStyle w:val="s0"/>
        </w:rPr>
        <w:t>3. Вклады, дебиторская задо</w:t>
      </w:r>
      <w:r>
        <w:rPr>
          <w:rStyle w:val="s0"/>
        </w:rPr>
        <w:t xml:space="preserve">лженность, приобретенные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1111BD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1111BD">
      <w:pPr>
        <w:ind w:firstLine="400"/>
        <w:jc w:val="both"/>
      </w:pPr>
      <w:r>
        <w:rPr>
          <w:rStyle w:val="s0"/>
        </w:rPr>
        <w:t>2) явля</w:t>
      </w:r>
      <w:r>
        <w:rPr>
          <w:rStyle w:val="s0"/>
        </w:rPr>
        <w:t>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1111BD">
      <w:pPr>
        <w:ind w:firstLine="400"/>
        <w:jc w:val="both"/>
      </w:pPr>
      <w:r>
        <w:rPr>
          <w:rStyle w:val="s0"/>
        </w:rPr>
        <w:t>3) явл</w:t>
      </w:r>
      <w:r>
        <w:rPr>
          <w:rStyle w:val="s0"/>
        </w:rPr>
        <w:t>яющимся гражданами оффшорных зон,</w:t>
      </w:r>
    </w:p>
    <w:p w:rsidR="00000000" w:rsidRDefault="001111BD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Пояснений.</w:t>
      </w:r>
    </w:p>
    <w:p w:rsidR="00000000" w:rsidRDefault="001111BD">
      <w:pPr>
        <w:ind w:firstLine="400"/>
        <w:jc w:val="both"/>
      </w:pPr>
      <w:r>
        <w:rPr>
          <w:rStyle w:val="s0"/>
        </w:rPr>
        <w:t>4. Вклады, дебиторская задолженность, приобр</w:t>
      </w:r>
      <w:r>
        <w:rPr>
          <w:rStyle w:val="s0"/>
        </w:rPr>
        <w:t xml:space="preserve">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1111BD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долговой рейт</w:t>
      </w:r>
      <w:r>
        <w:rPr>
          <w:rStyle w:val="s0"/>
        </w:rPr>
        <w:t>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1111BD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зоны,</w:t>
      </w:r>
      <w:r>
        <w:rPr>
          <w:rStyle w:val="s0"/>
        </w:rPr>
        <w:t xml:space="preserve">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</w:t>
      </w:r>
    </w:p>
    <w:p w:rsidR="00000000" w:rsidRDefault="001111BD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 Казахс</w:t>
      </w:r>
      <w:r>
        <w:rPr>
          <w:rStyle w:val="s0"/>
        </w:rPr>
        <w:t>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</w:t>
      </w:r>
      <w:r>
        <w:rPr>
          <w:rStyle w:val="s0"/>
        </w:rPr>
        <w:t>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чем 5 процентов уставного капитала, либо дочерними по отношению к юридическ</w:t>
      </w:r>
      <w:r>
        <w:rPr>
          <w:rStyle w:val="s0"/>
        </w:rPr>
        <w:t>им лицам, зарегистрированным на территории указанных оффшорных зон, взвешиваются по нулевой степени риска.</w:t>
      </w:r>
    </w:p>
    <w:p w:rsidR="00000000" w:rsidRDefault="001111BD">
      <w:pPr>
        <w:jc w:val="both"/>
      </w:pPr>
      <w:bookmarkStart w:id="31" w:name="SUB115"/>
      <w:bookmarkEnd w:id="31"/>
      <w:r>
        <w:rPr>
          <w:rStyle w:val="s3"/>
        </w:rPr>
        <w:t>Пункт 5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3"/>
        </w:rPr>
        <w:t>5. Для целей расчета активов банка, взвешенных по степени риска вложений:</w:t>
      </w:r>
    </w:p>
    <w:p w:rsidR="00000000" w:rsidRDefault="001111BD">
      <w:pPr>
        <w:ind w:firstLine="400"/>
        <w:jc w:val="both"/>
      </w:pPr>
      <w:r>
        <w:rPr>
          <w:rStyle w:val="s03"/>
        </w:rPr>
        <w:t xml:space="preserve">под ипотечным жилищным займом </w:t>
      </w:r>
      <w:r>
        <w:rPr>
          <w:rStyle w:val="s03"/>
        </w:rPr>
        <w:t>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1111BD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</w:t>
      </w:r>
      <w:r>
        <w:rPr>
          <w:rStyle w:val="s03"/>
        </w:rPr>
        <w:t xml:space="preserve"> с осуществлением предпринимательской деятельности.</w:t>
      </w:r>
    </w:p>
    <w:p w:rsidR="00000000" w:rsidRDefault="001111BD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1111BD">
      <w:pPr>
        <w:jc w:val="both"/>
      </w:pPr>
      <w:r>
        <w:rPr>
          <w:rStyle w:val="s3"/>
        </w:rPr>
        <w:t>Пункт 7 введен в действие с 1 январ</w:t>
      </w:r>
      <w:r>
        <w:rPr>
          <w:rStyle w:val="s3"/>
        </w:rPr>
        <w:t>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7. Активы,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</w:t>
      </w:r>
      <w:r>
        <w:rPr>
          <w:rStyle w:val="s0"/>
        </w:rPr>
        <w:t>в, взвешиваемых по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159" w:anchor="sub_id=1" w:history="1">
        <w:r>
          <w:rPr>
            <w:rStyle w:val="a3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</w:rPr>
        <w:t>(введено в действие с 1 апреля 2007 г.) (</w:t>
      </w:r>
      <w:hyperlink r:id="rId16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both"/>
      </w:pPr>
      <w:bookmarkStart w:id="32" w:name="SUB2"/>
      <w:bookmarkEnd w:id="32"/>
      <w:r>
        <w:rPr>
          <w:rStyle w:val="s3"/>
        </w:rPr>
        <w:t xml:space="preserve">В приложение 2 внесены изменения в соответствии с </w:t>
      </w:r>
      <w:hyperlink r:id="rId161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2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64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8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66" w:anchor="sub_id=2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1111BD">
      <w:pPr>
        <w:jc w:val="right"/>
      </w:pPr>
      <w:r>
        <w:rPr>
          <w:rStyle w:val="s0"/>
        </w:rPr>
        <w:t>Приложение 2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1111BD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</w:t>
            </w:r>
            <w:r>
              <w:rPr>
                <w:rStyle w:val="s0"/>
              </w:rPr>
              <w:t>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акционерного общества «Фонд национ</w:t>
            </w:r>
            <w:r>
              <w:rPr>
                <w:rStyle w:val="s0"/>
              </w:rPr>
              <w:t>ального благосостояния «Самрук-Казына»,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Банком, акционерным обществом «Фонд национального благосостояния «Самрук-Казына»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</w:t>
            </w:r>
            <w:r>
              <w:rPr>
                <w:rStyle w:val="s0"/>
              </w:rPr>
              <w:t>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</w:t>
            </w:r>
            <w:r>
              <w:rPr>
                <w:rStyle w:val="s0"/>
              </w:rPr>
              <w:t xml:space="preserve">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</w:t>
            </w:r>
            <w:r>
              <w:rPr>
                <w:rStyle w:val="s0"/>
              </w:rPr>
              <w:t>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акционерного общества «Фонд национального благосостояния «Самрук-Казына», центральных правительств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</w:t>
            </w:r>
            <w:r>
              <w:rPr>
                <w:rStyle w:val="s0"/>
              </w:rPr>
              <w:t>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</w:t>
            </w:r>
            <w:r>
              <w:rPr>
                <w:rStyle w:val="s0"/>
              </w:rPr>
              <w:t xml:space="preserve">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</w:t>
            </w:r>
            <w:r>
              <w:rPr>
                <w:rStyle w:val="s0"/>
              </w:rPr>
              <w:t>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</w:t>
            </w:r>
            <w:r>
              <w:rPr>
                <w:rStyle w:val="s0"/>
              </w:rPr>
              <w:t xml:space="preserve">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</w:t>
            </w:r>
            <w:r>
              <w:rPr>
                <w:rStyle w:val="s0"/>
              </w:rPr>
              <w:t>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агент</w:t>
            </w:r>
            <w:r>
              <w:rPr>
                <w:rStyle w:val="s0"/>
              </w:rPr>
              <w:t>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</w:t>
            </w:r>
            <w:r>
              <w:rPr>
                <w:rStyle w:val="s0"/>
              </w:rPr>
              <w:t>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</w:t>
            </w:r>
            <w:r>
              <w:rPr>
                <w:rStyle w:val="s0"/>
              </w:rPr>
              <w:t>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  <w:r>
              <w:rPr>
                <w:rStyle w:val="s0"/>
              </w:rPr>
              <w:t>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</w:t>
            </w:r>
            <w:r>
              <w:rPr>
                <w:rStyle w:val="s0"/>
              </w:rPr>
              <w:t>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</w:t>
            </w:r>
            <w:r>
              <w:rPr>
                <w:rStyle w:val="s0"/>
              </w:rPr>
              <w:t>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</w:t>
            </w:r>
            <w:r>
              <w:rPr>
                <w:rStyle w:val="s0"/>
              </w:rPr>
              <w:t>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</w:t>
            </w:r>
            <w:r>
              <w:rPr>
                <w:rStyle w:val="s0"/>
              </w:rPr>
              <w:t>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</w:t>
            </w:r>
            <w:r>
              <w:rPr>
                <w:rStyle w:val="s0"/>
              </w:rPr>
              <w:t>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</w:t>
            </w:r>
            <w:r>
              <w:rPr>
                <w:rStyle w:val="s0"/>
              </w:rPr>
              <w:t>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</w:t>
            </w:r>
            <w:r>
              <w:rPr>
                <w:rStyle w:val="s0"/>
              </w:rPr>
              <w:t xml:space="preserve">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</w:t>
            </w:r>
            <w:r>
              <w:rPr>
                <w:rStyle w:val="s0"/>
              </w:rPr>
              <w:t xml:space="preserve">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bookmarkStart w:id="33" w:name="SUB21"/>
      <w:bookmarkEnd w:id="33"/>
      <w:r>
        <w:rPr>
          <w:rStyle w:val="s0"/>
        </w:rPr>
        <w:t>Пояснения к расчету условных и возможных</w:t>
      </w:r>
    </w:p>
    <w:p w:rsidR="00000000" w:rsidRDefault="001111BD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</w:t>
      </w:r>
      <w:r>
        <w:rPr>
          <w:rStyle w:val="s0"/>
        </w:rPr>
        <w:t>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jc w:val="right"/>
      </w:pPr>
      <w:bookmarkStart w:id="34" w:name="SUB3"/>
      <w:bookmarkEnd w:id="34"/>
      <w:r>
        <w:rPr>
          <w:rStyle w:val="s0"/>
        </w:rPr>
        <w:t>Прил</w:t>
      </w:r>
      <w:r>
        <w:rPr>
          <w:rStyle w:val="s0"/>
        </w:rPr>
        <w:t>ожение 3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1111BD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Операции, связанные с дру</w:t>
            </w:r>
            <w:r>
              <w:rPr>
                <w:rStyle w:val="s0"/>
              </w:rPr>
              <w:t>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15</w:t>
            </w:r>
          </w:p>
        </w:tc>
      </w:tr>
    </w:tbl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right"/>
      </w:pPr>
      <w:bookmarkStart w:id="35" w:name="SUB4"/>
      <w:bookmarkEnd w:id="35"/>
      <w:r>
        <w:rPr>
          <w:rStyle w:val="s0"/>
        </w:rPr>
        <w:t>Приложение 4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1111BD">
      <w:pPr>
        <w:jc w:val="center"/>
      </w:pPr>
      <w:r>
        <w:rPr>
          <w:rStyle w:val="s1"/>
        </w:rPr>
        <w:t>признаваемых международными фондовыми биржами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r>
        <w:rPr>
          <w:rStyle w:val="s0"/>
        </w:rPr>
        <w:t>1. Чи</w:t>
      </w:r>
      <w:r>
        <w:rPr>
          <w:rStyle w:val="s0"/>
        </w:rPr>
        <w:t>кагская товарная биржа (Chicago Mercantile Exchange)</w:t>
      </w:r>
    </w:p>
    <w:p w:rsidR="00000000" w:rsidRDefault="001111BD">
      <w:r>
        <w:rPr>
          <w:rStyle w:val="s0"/>
        </w:rPr>
        <w:t>2. Чикагская срочная товарная биржа (The Chicago Board of Trade)</w:t>
      </w:r>
    </w:p>
    <w:p w:rsidR="00000000" w:rsidRDefault="001111BD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1111BD">
      <w:r>
        <w:rPr>
          <w:rStyle w:val="s0"/>
        </w:rPr>
        <w:t>4. Французская междун</w:t>
      </w:r>
      <w:r>
        <w:rPr>
          <w:rStyle w:val="s0"/>
        </w:rPr>
        <w:t>ародная биржа финансовых фьючерсов (French International Financial Futures Exchange MATIF)</w:t>
      </w:r>
    </w:p>
    <w:p w:rsidR="00000000" w:rsidRDefault="001111BD">
      <w:r>
        <w:rPr>
          <w:rStyle w:val="s0"/>
        </w:rPr>
        <w:t>5. Франкфуртская фондовая биржа (Frankfurt Stock Exchange)</w:t>
      </w:r>
    </w:p>
    <w:p w:rsidR="00000000" w:rsidRDefault="001111BD">
      <w:r>
        <w:rPr>
          <w:rStyle w:val="s0"/>
        </w:rPr>
        <w:t>6. Стокгольмская фондовая биржа (Stockholm Exchange)</w:t>
      </w:r>
    </w:p>
    <w:p w:rsidR="00000000" w:rsidRDefault="001111BD">
      <w:r>
        <w:rPr>
          <w:rStyle w:val="s0"/>
        </w:rPr>
        <w:t>7. Стамбульская фондовая биржа (Istanbul Stock Exchan</w:t>
      </w:r>
      <w:r>
        <w:rPr>
          <w:rStyle w:val="s0"/>
        </w:rPr>
        <w:t>ge)</w:t>
      </w:r>
    </w:p>
    <w:p w:rsidR="00000000" w:rsidRDefault="001111BD">
      <w:r>
        <w:rPr>
          <w:rStyle w:val="s0"/>
        </w:rPr>
        <w:t>8. Шанхайская фондовая биржа (Shanghai Stock Exchange)</w:t>
      </w:r>
    </w:p>
    <w:p w:rsidR="00000000" w:rsidRDefault="001111BD">
      <w:r>
        <w:rPr>
          <w:rStyle w:val="s0"/>
        </w:rPr>
        <w:t>9. Шэньчженьская фондовая биржа (Shenchzhen Stock Exchange)</w:t>
      </w:r>
    </w:p>
    <w:p w:rsidR="00000000" w:rsidRDefault="001111BD">
      <w:r>
        <w:rPr>
          <w:rStyle w:val="s0"/>
        </w:rPr>
        <w:t>10. Американская фондовая биржа (American Stock Exchange)</w:t>
      </w:r>
    </w:p>
    <w:p w:rsidR="00000000" w:rsidRDefault="001111BD">
      <w:r>
        <w:rPr>
          <w:rStyle w:val="s0"/>
        </w:rPr>
        <w:t>11. Фондовая биржа Афин (Athens Exchange)</w:t>
      </w:r>
    </w:p>
    <w:p w:rsidR="00000000" w:rsidRDefault="001111BD">
      <w:r>
        <w:rPr>
          <w:rStyle w:val="s0"/>
        </w:rPr>
        <w:t>12. Фондовая биржа Австралии (Australian Stock Exchange)</w:t>
      </w:r>
    </w:p>
    <w:p w:rsidR="00000000" w:rsidRDefault="001111BD">
      <w:r>
        <w:rPr>
          <w:rStyle w:val="s0"/>
        </w:rPr>
        <w:t>13. Объединенная фондовая биржа Испании (ВМЕ Spanish Exchanges)</w:t>
      </w:r>
    </w:p>
    <w:p w:rsidR="00000000" w:rsidRDefault="001111BD">
      <w:r>
        <w:rPr>
          <w:rStyle w:val="s0"/>
        </w:rPr>
        <w:t>14. Итальянская фондовая биржа (Borsa Italiana SPA)</w:t>
      </w:r>
    </w:p>
    <w:p w:rsidR="00000000" w:rsidRDefault="001111BD">
      <w:r>
        <w:rPr>
          <w:rStyle w:val="s0"/>
        </w:rPr>
        <w:t>15. Фондовая биржа Люксембурга (Bourse de Luxembourg)</w:t>
      </w:r>
    </w:p>
    <w:p w:rsidR="00000000" w:rsidRDefault="001111BD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1111BD">
      <w:r>
        <w:rPr>
          <w:rStyle w:val="s0"/>
        </w:rPr>
        <w:t>17. Малазийская фондовая биржа (Bursa Malaysia)</w:t>
      </w:r>
    </w:p>
    <w:p w:rsidR="00000000" w:rsidRDefault="001111BD">
      <w:r>
        <w:rPr>
          <w:rStyle w:val="s0"/>
        </w:rPr>
        <w:t>18. Чикагская биржа опционов (Chicago Board Options Exchange)</w:t>
      </w:r>
    </w:p>
    <w:p w:rsidR="00000000" w:rsidRDefault="001111BD">
      <w:r>
        <w:rPr>
          <w:rStyle w:val="s0"/>
        </w:rPr>
        <w:t>19. Фондовая биржа Копенгагена (Copenhagen Stock Exchange)</w:t>
      </w:r>
    </w:p>
    <w:p w:rsidR="00000000" w:rsidRDefault="001111BD">
      <w:r>
        <w:rPr>
          <w:rStyle w:val="s0"/>
        </w:rPr>
        <w:t>20. Немецкая фондовая биржа (Deutsche bourse AG)</w:t>
      </w:r>
    </w:p>
    <w:p w:rsidR="00000000" w:rsidRDefault="001111BD">
      <w:r>
        <w:rPr>
          <w:rStyle w:val="s0"/>
        </w:rPr>
        <w:t>21. Европейская фо</w:t>
      </w:r>
      <w:r>
        <w:rPr>
          <w:rStyle w:val="s0"/>
        </w:rPr>
        <w:t>ндовая биржа «Евронекст» в Амстердаме (Euronext Amsterdam)</w:t>
      </w:r>
    </w:p>
    <w:p w:rsidR="00000000" w:rsidRDefault="001111BD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1111BD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1111BD">
      <w:r>
        <w:rPr>
          <w:rStyle w:val="s0"/>
        </w:rPr>
        <w:t>24. Европейская фондовая биржа «Евронекст» в Париж</w:t>
      </w:r>
      <w:r>
        <w:rPr>
          <w:rStyle w:val="s0"/>
        </w:rPr>
        <w:t>е (Euronext Paris)</w:t>
      </w:r>
    </w:p>
    <w:p w:rsidR="00000000" w:rsidRDefault="001111BD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1111BD">
      <w:r>
        <w:rPr>
          <w:rStyle w:val="s0"/>
        </w:rPr>
        <w:t>26. Гонконгская фондовая биржа (Hong Kong Exchanges and Clearing)</w:t>
      </w:r>
    </w:p>
    <w:p w:rsidR="00000000" w:rsidRDefault="001111BD">
      <w:r>
        <w:rPr>
          <w:rStyle w:val="s0"/>
        </w:rPr>
        <w:t>27. Ирландская фондовая биржа (Irish Sto</w:t>
      </w:r>
      <w:r>
        <w:rPr>
          <w:rStyle w:val="s0"/>
        </w:rPr>
        <w:t>ck Exchange)</w:t>
      </w:r>
    </w:p>
    <w:p w:rsidR="00000000" w:rsidRDefault="001111BD">
      <w:r>
        <w:rPr>
          <w:rStyle w:val="s0"/>
        </w:rPr>
        <w:t>28. Фондовая биржа Джакарты (Jakarta Stock Exchange)</w:t>
      </w:r>
    </w:p>
    <w:p w:rsidR="00000000" w:rsidRDefault="001111BD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1111BD">
      <w:r>
        <w:rPr>
          <w:rStyle w:val="s0"/>
        </w:rPr>
        <w:t>30. Южнокорейская фондовая биржа (Korea Stock Exchange)</w:t>
      </w:r>
    </w:p>
    <w:p w:rsidR="00000000" w:rsidRDefault="001111BD">
      <w:r>
        <w:rPr>
          <w:rStyle w:val="s0"/>
        </w:rPr>
        <w:t>31. Лондонская фондовая биржа (London Stock Exc</w:t>
      </w:r>
      <w:r>
        <w:rPr>
          <w:rStyle w:val="s0"/>
        </w:rPr>
        <w:t>hange)</w:t>
      </w:r>
    </w:p>
    <w:p w:rsidR="00000000" w:rsidRDefault="001111BD">
      <w:r>
        <w:rPr>
          <w:rStyle w:val="s0"/>
        </w:rPr>
        <w:t>32. Фондовая биржа Мальты (Malta Stock Exchange)</w:t>
      </w:r>
    </w:p>
    <w:p w:rsidR="00000000" w:rsidRDefault="001111BD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1111BD">
      <w:r>
        <w:rPr>
          <w:rStyle w:val="s0"/>
        </w:rPr>
        <w:t>34. Нью-Йоркская фондовая биржа (New York Stock Exchange)</w:t>
      </w:r>
    </w:p>
    <w:p w:rsidR="00000000" w:rsidRDefault="001111BD">
      <w:r>
        <w:rPr>
          <w:rStyle w:val="s0"/>
        </w:rPr>
        <w:t>35. Фондовая биржа Новой Зеландии (New Zealand Exchange)</w:t>
      </w:r>
    </w:p>
    <w:p w:rsidR="00000000" w:rsidRDefault="001111BD">
      <w:r>
        <w:rPr>
          <w:rStyle w:val="s0"/>
        </w:rPr>
        <w:t xml:space="preserve">36. </w:t>
      </w:r>
      <w:r>
        <w:rPr>
          <w:rStyle w:val="s0"/>
        </w:rPr>
        <w:t>Фондовая биржа Осаки (Osaka Securities Exchange)</w:t>
      </w:r>
    </w:p>
    <w:p w:rsidR="00000000" w:rsidRDefault="001111BD">
      <w:r>
        <w:rPr>
          <w:rStyle w:val="s0"/>
        </w:rPr>
        <w:t>37. Фондовая биржа Осло (Oslo bourse)</w:t>
      </w:r>
    </w:p>
    <w:p w:rsidR="00000000" w:rsidRDefault="001111BD">
      <w:r>
        <w:rPr>
          <w:rStyle w:val="s0"/>
        </w:rPr>
        <w:t>38. Филиппинская фондовая биржа (Philippine Stock Exchange)</w:t>
      </w:r>
    </w:p>
    <w:p w:rsidR="00000000" w:rsidRDefault="001111BD">
      <w:r>
        <w:rPr>
          <w:rStyle w:val="s0"/>
        </w:rPr>
        <w:t>39. Сингапурская фондовая биржа (Singapore Exchange)</w:t>
      </w:r>
    </w:p>
    <w:p w:rsidR="00000000" w:rsidRDefault="001111BD">
      <w:r>
        <w:rPr>
          <w:rStyle w:val="s0"/>
        </w:rPr>
        <w:t>40. Фондовая биржа Швейцарии (SWX Swiss Exchange)</w:t>
      </w:r>
    </w:p>
    <w:p w:rsidR="00000000" w:rsidRDefault="001111BD">
      <w:r>
        <w:rPr>
          <w:rStyle w:val="s0"/>
        </w:rPr>
        <w:t>41. Токийская фондовая биржа (Tokyo Stock Exchange)</w:t>
      </w:r>
    </w:p>
    <w:p w:rsidR="00000000" w:rsidRDefault="001111BD">
      <w:r>
        <w:rPr>
          <w:rStyle w:val="s0"/>
        </w:rPr>
        <w:t>42. Австрийская фондовая биржа (Wiener bourse AG)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right"/>
      </w:pPr>
      <w:bookmarkStart w:id="36" w:name="SUB5"/>
      <w:bookmarkEnd w:id="36"/>
      <w:r>
        <w:rPr>
          <w:rStyle w:val="s0"/>
        </w:rPr>
        <w:t>Приложение 5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right"/>
      </w:pPr>
      <w:bookmarkStart w:id="37" w:name="SUB6"/>
      <w:bookmarkEnd w:id="37"/>
      <w:r>
        <w:rPr>
          <w:rStyle w:val="s0"/>
        </w:rPr>
        <w:t>Приложение 6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167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68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170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right"/>
      </w:pPr>
      <w:r>
        <w:rPr>
          <w:rStyle w:val="s0"/>
        </w:rPr>
        <w:t>Приложение 7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1111BD">
      <w:pPr>
        <w:jc w:val="center"/>
      </w:pPr>
      <w:r>
        <w:rPr>
          <w:rStyle w:val="s1"/>
        </w:rPr>
        <w:t>на «___»_______200__года</w:t>
      </w:r>
    </w:p>
    <w:p w:rsidR="00000000" w:rsidRDefault="001111BD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1111BD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1111BD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1111BD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Руководитель: _______________________________   ________________</w:t>
      </w:r>
    </w:p>
    <w:p w:rsidR="00000000" w:rsidRDefault="001111BD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1111BD">
      <w:r>
        <w:rPr>
          <w:rStyle w:val="s0"/>
        </w:rPr>
        <w:t>Главный бухгалтер: __________________________   ________________</w:t>
      </w:r>
    </w:p>
    <w:p w:rsidR="00000000" w:rsidRDefault="001111BD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1111BD">
      <w:r>
        <w:rPr>
          <w:rStyle w:val="s0"/>
        </w:rPr>
        <w:t>Исполнитель:  ______________________________</w:t>
      </w:r>
      <w:r>
        <w:rPr>
          <w:rStyle w:val="s0"/>
        </w:rPr>
        <w:t>_   _______________  ___________________</w:t>
      </w:r>
    </w:p>
    <w:p w:rsidR="00000000" w:rsidRDefault="001111BD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Дата подписания отчета «____» ___________200 __ года.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ind w:firstLine="400"/>
        <w:jc w:val="center"/>
      </w:pPr>
      <w:r>
        <w:rPr>
          <w:rStyle w:val="s0"/>
        </w:rPr>
        <w:t>Пояснения по заполнению Таблицы сравнения</w:t>
      </w:r>
      <w:r>
        <w:rPr>
          <w:rStyle w:val="s0"/>
        </w:rPr>
        <w:t xml:space="preserve"> сроков активов и обязательств</w:t>
      </w:r>
    </w:p>
    <w:p w:rsidR="00000000" w:rsidRDefault="001111BD">
      <w:pPr>
        <w:ind w:firstLine="400"/>
        <w:jc w:val="both"/>
      </w:pPr>
      <w: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</w:t>
      </w:r>
      <w:r>
        <w:rPr>
          <w:rStyle w:val="s0"/>
        </w:rPr>
        <w:t>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</w:t>
      </w:r>
      <w:r>
        <w:rPr>
          <w:rStyle w:val="s0"/>
        </w:rPr>
        <w:t>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</w:t>
      </w:r>
      <w:r>
        <w:rPr>
          <w:rStyle w:val="s0"/>
        </w:rPr>
        <w:t>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</w:t>
      </w:r>
      <w:r>
        <w:rPr>
          <w:rStyle w:val="s0"/>
        </w:rPr>
        <w:t>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</w:t>
      </w:r>
      <w:r>
        <w:rPr>
          <w:rStyle w:val="s0"/>
        </w:rPr>
        <w:t>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1111BD">
      <w: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right"/>
      </w:pPr>
      <w:r>
        <w:rPr>
          <w:rStyle w:val="s0"/>
        </w:rPr>
        <w:t>Приложение 8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1"/>
        </w:rPr>
        <w:t>Отчет о валютных позициях</w:t>
      </w:r>
    </w:p>
    <w:p w:rsidR="00000000" w:rsidRDefault="001111BD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1111BD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0"/>
        </w:rPr>
        <w:t>___________________________________________</w:t>
      </w:r>
    </w:p>
    <w:p w:rsidR="00000000" w:rsidRDefault="001111B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1111BD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1111BD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1111BD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1111BD">
      <w:r>
        <w:rPr>
          <w:rStyle w:val="s0"/>
        </w:rPr>
        <w:t>Установленный максимальный размер валютной нетто-позиции:</w:t>
      </w:r>
    </w:p>
    <w:p w:rsidR="00000000" w:rsidRDefault="001111BD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Руководитель:           _____________________________   ___________________</w:t>
      </w:r>
    </w:p>
    <w:p w:rsidR="00000000" w:rsidRDefault="001111BD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1111BD">
      <w:r>
        <w:rPr>
          <w:rStyle w:val="s0"/>
        </w:rPr>
        <w:t>Главный бухгалтер:  _____________________________   ___________________</w:t>
      </w:r>
    </w:p>
    <w:p w:rsidR="00000000" w:rsidRDefault="001111BD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1111BD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1111BD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Дата подписания отчета «____» ___________ 200 __ года.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1111BD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1111BD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1111BD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171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72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74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176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right"/>
      </w:pPr>
      <w:r>
        <w:rPr>
          <w:rStyle w:val="s0"/>
        </w:rPr>
        <w:t>Приложение 9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1111BD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0"/>
        </w:rPr>
        <w:t>__________________________________</w:t>
      </w:r>
    </w:p>
    <w:p w:rsidR="00000000" w:rsidRDefault="001111B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1111BD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1111BD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1111BD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1111BD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востребования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30 дней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 месяцев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6 месяцев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5</w:t>
            </w:r>
          </w:p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1 года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Свыше 1 года в том числе:</w:t>
            </w:r>
          </w:p>
          <w:p w:rsidR="00000000" w:rsidRDefault="001111BD">
            <w:r>
              <w:rPr>
                <w:rStyle w:val="s0"/>
              </w:rPr>
              <w:t>1)</w:t>
            </w:r>
          </w:p>
          <w:p w:rsidR="00000000" w:rsidRDefault="001111BD">
            <w:r>
              <w:rPr>
                <w:rStyle w:val="s0"/>
              </w:rPr>
              <w:t>2)</w:t>
            </w:r>
          </w:p>
          <w:p w:rsidR="00000000" w:rsidRDefault="001111BD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1111BD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1111BD">
      <w:r>
        <w:rPr>
          <w:rStyle w:val="s0"/>
        </w:rPr>
        <w:t>Главный бухгалтер: _____________________________   ___________________</w:t>
      </w:r>
    </w:p>
    <w:p w:rsidR="00000000" w:rsidRDefault="001111BD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1111BD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1111BD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Дата подписания отчета «___» ___________ 200 __ года.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</w:t>
      </w:r>
      <w:r>
        <w:rPr>
          <w:rStyle w:val="s0"/>
        </w:rPr>
        <w:t>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</w:t>
      </w:r>
      <w:r>
        <w:rPr>
          <w:rStyle w:val="s0"/>
        </w:rPr>
        <w:t>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</w:t>
      </w:r>
      <w:r>
        <w:rPr>
          <w:rStyle w:val="s0"/>
        </w:rPr>
        <w:t xml:space="preserve">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</w:t>
      </w:r>
      <w:r>
        <w:rPr>
          <w:rStyle w:val="s0"/>
        </w:rPr>
        <w:t>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1111BD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</w:t>
      </w:r>
      <w:r>
        <w:rPr>
          <w:rStyle w:val="s0"/>
        </w:rPr>
        <w:t>анных государств (групп иностранных государств):</w:t>
      </w:r>
    </w:p>
    <w:p w:rsidR="00000000" w:rsidRDefault="001111BD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1111BD">
      <w:pPr>
        <w:ind w:firstLine="400"/>
        <w:jc w:val="both"/>
      </w:pPr>
      <w:r>
        <w:rPr>
          <w:rStyle w:val="s0"/>
        </w:rPr>
        <w:t>в иностранной валюте стран</w:t>
      </w:r>
      <w:r>
        <w:rPr>
          <w:rStyle w:val="s0"/>
        </w:rPr>
        <w:t>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1111BD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Standard&amp;Poor's или рейтинг аналогичного у</w:t>
      </w:r>
      <w:r>
        <w:rPr>
          <w:rStyle w:val="s0"/>
        </w:rPr>
        <w:t>ровня одного из других рейтинговых агентств, и стран, не имеющих соответствующей рейтинговой оценки.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1 до 5 заполняются нарастающим итогом. Сумма строк 5 и 6 заносится в строку 7 </w:t>
      </w:r>
      <w:r>
        <w:rPr>
          <w:rStyle w:val="s0"/>
        </w:rPr>
        <w:t xml:space="preserve">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банка в иностранной валюте. Возникшее расхождение </w:t>
      </w:r>
      <w:r>
        <w:rPr>
          <w:rStyle w:val="s0"/>
        </w:rPr>
        <w:t>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177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78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80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182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11BD">
      <w:pPr>
        <w:jc w:val="right"/>
      </w:pPr>
      <w:r>
        <w:rPr>
          <w:rStyle w:val="s0"/>
        </w:rPr>
        <w:t>Приложение 10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1"/>
        </w:rPr>
        <w:t xml:space="preserve">Таблица сравнения </w:t>
      </w:r>
      <w:r>
        <w:rPr>
          <w:rStyle w:val="s1"/>
        </w:rPr>
        <w:t>сроков активов и обязательств</w:t>
      </w:r>
    </w:p>
    <w:p w:rsidR="00000000" w:rsidRDefault="001111BD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1111BD">
      <w:pPr>
        <w:jc w:val="center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0"/>
        </w:rPr>
        <w:t>___________________________________</w:t>
      </w:r>
    </w:p>
    <w:p w:rsidR="00000000" w:rsidRDefault="001111BD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1111BD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 </w:t>
            </w:r>
          </w:p>
        </w:tc>
      </w:tr>
    </w:tbl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Руководитель:       </w:t>
      </w:r>
      <w:r>
        <w:rPr>
          <w:rStyle w:val="s0"/>
        </w:rPr>
        <w:t>     _____________________________  ___________________</w:t>
      </w:r>
    </w:p>
    <w:p w:rsidR="00000000" w:rsidRDefault="001111BD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1111BD">
      <w:r>
        <w:rPr>
          <w:rStyle w:val="s0"/>
        </w:rPr>
        <w:t>Главный бухгалтер:  ______________________________  __________________</w:t>
      </w:r>
    </w:p>
    <w:p w:rsidR="00000000" w:rsidRDefault="001111BD"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          (фамилия и имя)                          (подпись)</w:t>
      </w:r>
    </w:p>
    <w:p w:rsidR="00000000" w:rsidRDefault="001111BD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1111BD">
      <w:r>
        <w:rPr>
          <w:rStyle w:val="s0"/>
        </w:rPr>
        <w:t>                                         (должность, фамилия и имя)               </w:t>
      </w:r>
      <w:r>
        <w:rPr>
          <w:rStyle w:val="s0"/>
        </w:rPr>
        <w:t> (подпись)                    (номер телефона)</w:t>
      </w:r>
    </w:p>
    <w:p w:rsidR="00000000" w:rsidRDefault="001111BD">
      <w:r>
        <w:rPr>
          <w:rStyle w:val="s0"/>
        </w:rPr>
        <w:t> </w:t>
      </w:r>
    </w:p>
    <w:p w:rsidR="00000000" w:rsidRDefault="001111BD">
      <w:r>
        <w:rPr>
          <w:rStyle w:val="s0"/>
        </w:rPr>
        <w:t>Дата подписания отчета «___» ___________ 200 __ года.</w:t>
      </w:r>
    </w:p>
    <w:p w:rsidR="00000000" w:rsidRDefault="001111BD">
      <w:r>
        <w:rPr>
          <w:rStyle w:val="s0"/>
        </w:rPr>
        <w:t> </w:t>
      </w:r>
    </w:p>
    <w:p w:rsidR="00000000" w:rsidRDefault="001111BD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1111BD">
      <w:pPr>
        <w:ind w:firstLine="400"/>
        <w:jc w:val="both"/>
      </w:pPr>
      <w: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</w:t>
      </w:r>
      <w:r>
        <w:rPr>
          <w:rStyle w:val="s0"/>
        </w:rPr>
        <w:t xml:space="preserve">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</w:t>
      </w:r>
      <w:r>
        <w:rPr>
          <w:rStyle w:val="s0"/>
        </w:rPr>
        <w:t>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</w:t>
      </w:r>
      <w:r>
        <w:rPr>
          <w:rStyle w:val="s0"/>
        </w:rPr>
        <w:t xml:space="preserve">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</w:t>
      </w:r>
      <w:r>
        <w:rPr>
          <w:rStyle w:val="s0"/>
        </w:rPr>
        <w:t>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1111BD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</w:t>
      </w:r>
      <w:r>
        <w:rPr>
          <w:rStyle w:val="s0"/>
        </w:rPr>
        <w:t>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</w:t>
      </w:r>
      <w:r>
        <w:rPr>
          <w:rStyle w:val="s0"/>
        </w:rPr>
        <w:t xml:space="preserve">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</w:t>
      </w:r>
      <w:r>
        <w:rPr>
          <w:rStyle w:val="s0"/>
        </w:rPr>
        <w:t>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1111BD">
      <w:pPr>
        <w:ind w:firstLine="400"/>
        <w:jc w:val="both"/>
      </w:pPr>
      <w:r>
        <w:t> </w:t>
      </w:r>
    </w:p>
    <w:p w:rsidR="00000000" w:rsidRDefault="001111BD">
      <w:pPr>
        <w:jc w:val="both"/>
      </w:pPr>
      <w:bookmarkStart w:id="38" w:name="SUB111"/>
      <w:bookmarkEnd w:id="38"/>
      <w:r>
        <w:rPr>
          <w:rStyle w:val="s3"/>
        </w:rPr>
        <w:t xml:space="preserve">Инструкция дополнена приложением 11 в соответствии с </w:t>
      </w:r>
      <w:hyperlink r:id="rId183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184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АФН РК от 24.10.007 г. № 242 (введено в действие с 1 января 2009 г.)</w:t>
      </w:r>
    </w:p>
    <w:p w:rsidR="00000000" w:rsidRDefault="001111BD">
      <w:pPr>
        <w:jc w:val="right"/>
      </w:pPr>
      <w:r>
        <w:rPr>
          <w:rStyle w:val="s02"/>
        </w:rPr>
        <w:t>Приложение 11</w:t>
      </w:r>
    </w:p>
    <w:p w:rsidR="00000000" w:rsidRDefault="001111BD">
      <w:pPr>
        <w:jc w:val="right"/>
      </w:pPr>
      <w:r>
        <w:rPr>
          <w:rStyle w:val="s02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2"/>
        </w:rPr>
        <w:t xml:space="preserve"> о нормативных значениях и</w:t>
      </w:r>
    </w:p>
    <w:p w:rsidR="00000000" w:rsidRDefault="001111BD">
      <w:pPr>
        <w:jc w:val="right"/>
      </w:pPr>
      <w:r>
        <w:rPr>
          <w:rStyle w:val="s02"/>
        </w:rPr>
        <w:t>методике расчетов пруденциальных</w:t>
      </w:r>
    </w:p>
    <w:p w:rsidR="00000000" w:rsidRDefault="001111BD">
      <w:pPr>
        <w:jc w:val="right"/>
      </w:pPr>
      <w:r>
        <w:rPr>
          <w:rStyle w:val="s02"/>
        </w:rPr>
        <w:t>нормативов для банков второго уровня</w:t>
      </w:r>
    </w:p>
    <w:p w:rsidR="00000000" w:rsidRDefault="001111BD">
      <w:pPr>
        <w:jc w:val="center"/>
      </w:pPr>
      <w:r>
        <w:rPr>
          <w:rStyle w:val="s02"/>
        </w:rPr>
        <w:t> </w:t>
      </w:r>
    </w:p>
    <w:p w:rsidR="00000000" w:rsidRDefault="001111BD">
      <w:pPr>
        <w:jc w:val="center"/>
      </w:pPr>
      <w:r>
        <w:rPr>
          <w:rStyle w:val="s02"/>
        </w:rPr>
        <w:t> </w:t>
      </w:r>
    </w:p>
    <w:p w:rsidR="00000000" w:rsidRDefault="001111BD">
      <w:pPr>
        <w:jc w:val="center"/>
      </w:pPr>
      <w:r>
        <w:rPr>
          <w:rStyle w:val="s0"/>
        </w:rPr>
        <w:t>Таблица коэффициентов капитализации банков к обязательствам перед</w:t>
      </w:r>
    </w:p>
    <w:p w:rsidR="00000000" w:rsidRDefault="001111BD">
      <w:pPr>
        <w:jc w:val="center"/>
      </w:pPr>
      <w:r>
        <w:rPr>
          <w:rStyle w:val="s0"/>
        </w:rPr>
        <w:t>нерезидентами Республики Казахстан (k8, k9)</w:t>
      </w:r>
    </w:p>
    <w:p w:rsidR="00000000" w:rsidRDefault="001111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"/>
        <w:gridCol w:w="3844"/>
        <w:gridCol w:w="2379"/>
        <w:gridCol w:w="2663"/>
      </w:tblGrid>
      <w:tr w:rsidR="00000000">
        <w:tc>
          <w:tcPr>
            <w:tcW w:w="3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0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Собственный капитал банков</w:t>
            </w:r>
          </w:p>
        </w:tc>
        <w:tc>
          <w:tcPr>
            <w:tcW w:w="26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Максимальные нормативные значения коэффициентов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111BD"/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2"/>
              </w:rPr>
              <w:t>k</w:t>
            </w:r>
            <w:r>
              <w:rPr>
                <w:rStyle w:val="s0"/>
              </w:rPr>
              <w:t>8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2"/>
              </w:rPr>
              <w:t>k</w:t>
            </w: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до 200 миллиардов тенге включительно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r>
              <w:rPr>
                <w:rStyle w:val="s0"/>
              </w:rPr>
              <w:t>более 200 миллиардов тенге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2,5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</w:tbl>
    <w:p w:rsidR="00000000" w:rsidRDefault="001111BD">
      <w:pPr>
        <w:jc w:val="right"/>
      </w:pPr>
      <w:r>
        <w:t> </w:t>
      </w:r>
    </w:p>
    <w:p w:rsidR="00000000" w:rsidRDefault="001111BD">
      <w:pPr>
        <w:jc w:val="both"/>
      </w:pPr>
      <w:bookmarkStart w:id="39" w:name="SUB12"/>
      <w:bookmarkEnd w:id="39"/>
      <w:r>
        <w:rPr>
          <w:rStyle w:val="s3"/>
        </w:rPr>
        <w:t xml:space="preserve">Инструкция дополнена приложением 12 в соответствии с </w:t>
      </w:r>
      <w:hyperlink r:id="rId185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1111BD">
      <w:pPr>
        <w:jc w:val="right"/>
      </w:pPr>
      <w:r>
        <w:rPr>
          <w:rStyle w:val="s0"/>
        </w:rPr>
        <w:t>Приложение 12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jc w:val="right"/>
      </w:pPr>
      <w:r>
        <w:rPr>
          <w:rStyle w:val="s0"/>
        </w:rPr>
        <w:t> </w:t>
      </w:r>
    </w:p>
    <w:p w:rsidR="00000000" w:rsidRDefault="001111BD">
      <w:pPr>
        <w:jc w:val="right"/>
      </w:pPr>
      <w:r>
        <w:rPr>
          <w:rStyle w:val="s0"/>
        </w:rPr>
        <w:t> </w:t>
      </w:r>
    </w:p>
    <w:p w:rsidR="00000000" w:rsidRDefault="001111BD">
      <w:pPr>
        <w:jc w:val="center"/>
      </w:pPr>
      <w:r>
        <w:rPr>
          <w:rStyle w:val="s1"/>
        </w:rPr>
        <w:t>Анкета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1111BD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</w:t>
            </w:r>
            <w:r>
              <w:t>а _____ нет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1111BD">
            <w:pPr>
              <w:ind w:right="22"/>
              <w:jc w:val="both"/>
            </w:pPr>
            <w:r>
              <w:t> 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/>
              <w:jc w:val="both"/>
            </w:pPr>
            <w:r>
              <w:t> </w:t>
            </w:r>
          </w:p>
          <w:p w:rsidR="00000000" w:rsidRDefault="001111BD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  <w:p w:rsidR="00000000" w:rsidRDefault="001111BD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Вправе ли оригинатор принимать на себя какие - либо обязательства по выкупу секьюритизир</w:t>
            </w:r>
            <w:r>
              <w:t xml:space="preserve">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  <w:p w:rsidR="00000000" w:rsidRDefault="001111BD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</w:t>
            </w:r>
            <w:r>
              <w:t xml:space="preserve">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  <w:p w:rsidR="00000000" w:rsidRDefault="001111BD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</w:t>
            </w:r>
            <w:r>
              <w:t>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Предусмотрен ли в документах оригинатора, а также лиц, связанных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Информация о привлеченных рей</w:t>
            </w:r>
            <w:r>
              <w:t xml:space="preserve">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</w:pPr>
            <w:r>
              <w:t>_____ да _____ нет</w:t>
            </w:r>
          </w:p>
          <w:p w:rsidR="00000000" w:rsidRDefault="001111BD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1111BD">
      <w:pPr>
        <w:ind w:firstLine="400"/>
        <w:jc w:val="both"/>
      </w:pPr>
      <w:r>
        <w:rPr>
          <w:rStyle w:val="s0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Банк полностью отвечает за достоверность прилагаемых к Анкете документов и информации, а также за своевременное </w:t>
      </w:r>
      <w:r>
        <w:rPr>
          <w:rStyle w:val="s0"/>
        </w:rPr>
        <w:t>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1111BD">
      <w:pPr>
        <w:ind w:firstLine="400"/>
        <w:jc w:val="both"/>
      </w:pPr>
      <w:r>
        <w:rPr>
          <w:rStyle w:val="s0"/>
        </w:rPr>
        <w:t>Прилагаемые документы (указать поименный перечень направляемых документов, и листов по каждому)</w:t>
      </w:r>
    </w:p>
    <w:p w:rsidR="00000000" w:rsidRDefault="001111BD">
      <w:pPr>
        <w:ind w:right="23" w:firstLine="709"/>
        <w:jc w:val="both"/>
      </w:pPr>
      <w: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Председатель Правления ____________</w:t>
      </w:r>
      <w:r>
        <w:rPr>
          <w:rStyle w:val="s0"/>
        </w:rPr>
        <w:t>_____________________</w:t>
      </w:r>
    </w:p>
    <w:p w:rsidR="00000000" w:rsidRDefault="001111BD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1111BD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1111BD">
      <w:pPr>
        <w:ind w:firstLine="400"/>
        <w:jc w:val="both"/>
      </w:pPr>
      <w:r>
        <w:rPr>
          <w:rStyle w:val="s0"/>
        </w:rPr>
        <w:t>директоров                        _________________________________</w:t>
      </w:r>
    </w:p>
    <w:p w:rsidR="00000000" w:rsidRDefault="001111BD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</w:t>
      </w:r>
      <w:r>
        <w:rPr>
          <w:rStyle w:val="s0"/>
        </w:rPr>
        <w:t>дпись)</w:t>
      </w:r>
    </w:p>
    <w:p w:rsidR="00000000" w:rsidRDefault="001111BD">
      <w:pPr>
        <w:ind w:firstLine="400"/>
        <w:jc w:val="both"/>
      </w:pPr>
      <w:r>
        <w:rPr>
          <w:rStyle w:val="s0"/>
        </w:rPr>
        <w:t>печать</w:t>
      </w:r>
    </w:p>
    <w:p w:rsidR="00000000" w:rsidRDefault="001111BD">
      <w:pPr>
        <w:jc w:val="right"/>
      </w:pPr>
      <w:r>
        <w:t> </w:t>
      </w:r>
    </w:p>
    <w:p w:rsidR="00000000" w:rsidRDefault="001111BD">
      <w:pPr>
        <w:jc w:val="both"/>
      </w:pPr>
      <w:bookmarkStart w:id="40" w:name="SUB13"/>
      <w:bookmarkEnd w:id="40"/>
      <w:r>
        <w:rPr>
          <w:rStyle w:val="s3"/>
        </w:rPr>
        <w:t xml:space="preserve">Инструкция дополнена приложением 13 в соответствии с </w:t>
      </w:r>
      <w:hyperlink r:id="rId186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1111BD">
      <w:pPr>
        <w:jc w:val="right"/>
      </w:pPr>
      <w:r>
        <w:rPr>
          <w:rStyle w:val="s0"/>
        </w:rPr>
        <w:t>Приложение 13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1111BD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1111BD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1111BD">
      <w:pPr>
        <w:ind w:right="22" w:firstLine="708"/>
        <w:jc w:val="both"/>
      </w:pPr>
      <w: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 xml:space="preserve">Сведения </w:t>
      </w:r>
    </w:p>
    <w:p w:rsidR="00000000" w:rsidRDefault="001111BD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 xml:space="preserve">№ </w:t>
            </w:r>
          </w:p>
          <w:p w:rsidR="00000000" w:rsidRDefault="001111BD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 «kzBB+» и ниже</w:t>
            </w:r>
            <w:r>
              <w:t xml:space="preserve">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</w:t>
            </w:r>
            <w:r>
              <w:t xml:space="preserve">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  <w:p w:rsidR="00000000" w:rsidRDefault="001111BD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Условные и возможные обязательства, взвешенные с учето</w:t>
            </w:r>
            <w:r>
              <w:t>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</w:t>
            </w:r>
            <w:r>
              <w:t>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Производные финансовые инструменты,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</w:t>
            </w:r>
            <w:r>
              <w:t xml:space="preserve"> до «АА-» агентства Standard&amp;Poor's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</w:t>
            </w:r>
            <w:r>
              <w:t>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</w:t>
            </w:r>
            <w:r>
              <w:t>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</w:t>
            </w:r>
            <w:r>
              <w:t>ваний и обязательств, рассчитанных с учетом рыночного риска, операционного риска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11BD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1111BD">
      <w:pPr>
        <w:ind w:right="22"/>
        <w:jc w:val="both"/>
      </w:pPr>
      <w: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1111BD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1111BD">
      <w:pPr>
        <w:ind w:firstLine="400"/>
      </w:pPr>
      <w:r>
        <w:rPr>
          <w:rStyle w:val="s0"/>
        </w:rPr>
        <w:t> </w:t>
      </w:r>
    </w:p>
    <w:p w:rsidR="00000000" w:rsidRDefault="001111BD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1111BD">
      <w:pPr>
        <w:ind w:firstLine="400"/>
      </w:pPr>
      <w:r>
        <w:rPr>
          <w:rStyle w:val="s0"/>
        </w:rPr>
        <w:t>                                            (фамилия и имя)                  (подпись)</w:t>
      </w:r>
    </w:p>
    <w:p w:rsidR="00000000" w:rsidRDefault="001111BD">
      <w:pPr>
        <w:ind w:firstLine="400"/>
      </w:pPr>
      <w:r>
        <w:rPr>
          <w:rStyle w:val="s0"/>
        </w:rPr>
        <w:t> </w:t>
      </w:r>
    </w:p>
    <w:p w:rsidR="00000000" w:rsidRDefault="001111BD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1111BD">
      <w:pPr>
        <w:ind w:firstLine="400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(должность, фамилия и имя)             (подпись)          (номер телефона)</w:t>
      </w:r>
    </w:p>
    <w:p w:rsidR="00000000" w:rsidRDefault="001111BD">
      <w:pPr>
        <w:ind w:firstLine="400"/>
      </w:pPr>
      <w:r>
        <w:rPr>
          <w:rStyle w:val="s0"/>
        </w:rPr>
        <w:t> </w:t>
      </w:r>
    </w:p>
    <w:p w:rsidR="00000000" w:rsidRDefault="001111BD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1111BD">
      <w:pPr>
        <w:ind w:firstLine="400"/>
      </w:pPr>
      <w:r>
        <w:rPr>
          <w:rStyle w:val="s0"/>
        </w:rPr>
        <w:t> </w:t>
      </w:r>
    </w:p>
    <w:p w:rsidR="00000000" w:rsidRDefault="001111BD">
      <w:pPr>
        <w:ind w:firstLine="400"/>
      </w:pPr>
      <w:r>
        <w:rPr>
          <w:rStyle w:val="s0"/>
        </w:rPr>
        <w:t>Печать</w:t>
      </w:r>
    </w:p>
    <w:p w:rsidR="00000000" w:rsidRDefault="001111BD">
      <w:pPr>
        <w:jc w:val="right"/>
      </w:pPr>
      <w:r>
        <w:t> </w:t>
      </w:r>
    </w:p>
    <w:p w:rsidR="00000000" w:rsidRDefault="001111BD">
      <w:pPr>
        <w:jc w:val="right"/>
      </w:pPr>
      <w:bookmarkStart w:id="41" w:name="SUB20"/>
      <w:bookmarkEnd w:id="41"/>
      <w:r>
        <w:rPr>
          <w:rStyle w:val="s0"/>
        </w:rPr>
        <w:t>Приложение 2</w:t>
      </w:r>
    </w:p>
    <w:p w:rsidR="00000000" w:rsidRDefault="001111B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1111BD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1111BD">
      <w:pPr>
        <w:jc w:val="right"/>
      </w:pPr>
      <w:r>
        <w:rPr>
          <w:rStyle w:val="s0"/>
        </w:rPr>
        <w:t>п</w:t>
      </w:r>
      <w:r>
        <w:rPr>
          <w:rStyle w:val="s0"/>
        </w:rPr>
        <w:t>о регулированию и надзору</w:t>
      </w:r>
    </w:p>
    <w:p w:rsidR="00000000" w:rsidRDefault="001111BD">
      <w:pPr>
        <w:jc w:val="right"/>
      </w:pPr>
      <w:r>
        <w:rPr>
          <w:rStyle w:val="s0"/>
        </w:rPr>
        <w:t>финансового рынка</w:t>
      </w:r>
    </w:p>
    <w:p w:rsidR="00000000" w:rsidRDefault="001111BD">
      <w:pPr>
        <w:jc w:val="right"/>
      </w:pPr>
      <w:r>
        <w:rPr>
          <w:rStyle w:val="s0"/>
        </w:rPr>
        <w:t>и финансовых организаций</w:t>
      </w:r>
    </w:p>
    <w:p w:rsidR="00000000" w:rsidRDefault="001111BD">
      <w:pPr>
        <w:jc w:val="right"/>
      </w:pPr>
      <w:r>
        <w:rPr>
          <w:rStyle w:val="s0"/>
        </w:rPr>
        <w:t>от 30 сентября 2005 года № 358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1111BD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1111BD">
      <w:pPr>
        <w:jc w:val="center"/>
      </w:pPr>
      <w:r>
        <w:rPr>
          <w:rStyle w:val="s1"/>
        </w:rPr>
        <w:t> 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1. </w:t>
      </w:r>
      <w:hyperlink r:id="rId1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</w:t>
      </w:r>
      <w:r>
        <w:rPr>
          <w:rStyle w:val="s0"/>
        </w:rPr>
        <w:t>ии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2. </w:t>
      </w:r>
      <w:hyperlink r:id="rId1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</w:t>
      </w:r>
      <w:r>
        <w:rPr>
          <w:rStyle w:val="s0"/>
        </w:rPr>
        <w:t>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</w:t>
      </w:r>
      <w:r>
        <w:rPr>
          <w:rStyle w:val="s0"/>
        </w:rPr>
        <w:t>тан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3. </w:t>
      </w:r>
      <w:hyperlink r:id="rId189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</w:t>
      </w:r>
      <w:r>
        <w:rPr>
          <w:rStyle w:val="s0"/>
        </w:rPr>
        <w:t>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</w:t>
      </w:r>
      <w:r>
        <w:rPr>
          <w:rStyle w:val="s0"/>
        </w:rPr>
        <w:t>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4. </w:t>
      </w:r>
      <w:hyperlink r:id="rId1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5. </w:t>
      </w:r>
      <w:hyperlink r:id="rId1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</w:t>
      </w:r>
      <w:r>
        <w:rPr>
          <w:rStyle w:val="s0"/>
        </w:rPr>
        <w:t>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</w:t>
      </w:r>
      <w:r>
        <w:rPr>
          <w:rStyle w:val="s0"/>
        </w:rPr>
        <w:t>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</w:t>
      </w:r>
      <w:r>
        <w:rPr>
          <w:rStyle w:val="s0"/>
        </w:rPr>
        <w:t xml:space="preserve">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6. </w:t>
      </w:r>
      <w:hyperlink r:id="rId1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</w:t>
      </w:r>
      <w:r>
        <w:rPr>
          <w:rStyle w:val="s0"/>
        </w:rPr>
        <w:t>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</w:t>
      </w:r>
      <w:r>
        <w:rPr>
          <w:rStyle w:val="s0"/>
        </w:rPr>
        <w:t xml:space="preserve">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</w:t>
      </w:r>
      <w:r>
        <w:rPr>
          <w:rStyle w:val="s0"/>
        </w:rPr>
        <w:t xml:space="preserve">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7. </w:t>
      </w:r>
      <w:hyperlink r:id="rId1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</w:t>
      </w:r>
      <w:r>
        <w:rPr>
          <w:rStyle w:val="s0"/>
        </w:rPr>
        <w:t>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</w:t>
      </w:r>
      <w:r>
        <w:rPr>
          <w:rStyle w:val="s0"/>
        </w:rPr>
        <w:t>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1111BD">
      <w:pPr>
        <w:ind w:firstLine="400"/>
        <w:jc w:val="both"/>
      </w:pPr>
      <w:r>
        <w:rPr>
          <w:rStyle w:val="s0"/>
        </w:rPr>
        <w:t xml:space="preserve">8. </w:t>
      </w:r>
      <w:hyperlink r:id="rId1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</w:t>
      </w:r>
      <w:r>
        <w:rPr>
          <w:rStyle w:val="s0"/>
        </w:rPr>
        <w:t>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</w:t>
      </w:r>
      <w:r>
        <w:rPr>
          <w:rStyle w:val="s0"/>
        </w:rPr>
        <w:t>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1BD" w:rsidRDefault="001111BD" w:rsidP="001111BD">
      <w:r>
        <w:separator/>
      </w:r>
    </w:p>
  </w:endnote>
  <w:endnote w:type="continuationSeparator" w:id="0">
    <w:p w:rsidR="001111BD" w:rsidRDefault="001111BD" w:rsidP="00111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1BD" w:rsidRDefault="001111BD" w:rsidP="001111BD">
      <w:r>
        <w:separator/>
      </w:r>
    </w:p>
  </w:footnote>
  <w:footnote w:type="continuationSeparator" w:id="0">
    <w:p w:rsidR="001111BD" w:rsidRDefault="001111BD" w:rsidP="00111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 w:rsidP="00111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1BD" w:rsidRPr="001111BD" w:rsidRDefault="001111BD" w:rsidP="001111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1BD" w:rsidRDefault="001111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1BD"/>
    <w:rsid w:val="0011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111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1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1111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11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11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11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73982" TargetMode="External"/><Relationship Id="rId21" Type="http://schemas.openxmlformats.org/officeDocument/2006/relationships/hyperlink" Target="http://online.zakon.kz/Document/?doc_id=30095108" TargetMode="External"/><Relationship Id="rId42" Type="http://schemas.openxmlformats.org/officeDocument/2006/relationships/hyperlink" Target="http://online.zakon.kz/Document/?doc_id=30095108" TargetMode="External"/><Relationship Id="rId63" Type="http://schemas.openxmlformats.org/officeDocument/2006/relationships/hyperlink" Target="http://online.zakon.kz/Document/?doc_id=30095134" TargetMode="External"/><Relationship Id="rId84" Type="http://schemas.openxmlformats.org/officeDocument/2006/relationships/hyperlink" Target="http://online.zakon.kz/Document/?doc_id=30188611" TargetMode="External"/><Relationship Id="rId138" Type="http://schemas.openxmlformats.org/officeDocument/2006/relationships/hyperlink" Target="http://online.zakon.kz/Document/?doc_id=30063970" TargetMode="External"/><Relationship Id="rId159" Type="http://schemas.openxmlformats.org/officeDocument/2006/relationships/hyperlink" Target="http://online.zakon.kz/Document/?doc_id=30095108" TargetMode="External"/><Relationship Id="rId170" Type="http://schemas.openxmlformats.org/officeDocument/2006/relationships/hyperlink" Target="http://online.zakon.kz/Document/?doc_id=30174750" TargetMode="External"/><Relationship Id="rId191" Type="http://schemas.openxmlformats.org/officeDocument/2006/relationships/hyperlink" Target="http://online.zakon.kz/Document/?doc_id=1047237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0363628" TargetMode="External"/><Relationship Id="rId107" Type="http://schemas.openxmlformats.org/officeDocument/2006/relationships/hyperlink" Target="http://online.zakon.kz/Document/?doc_id=30095108" TargetMode="External"/><Relationship Id="rId11" Type="http://schemas.openxmlformats.org/officeDocument/2006/relationships/hyperlink" Target="http://online.zakon.kz/Document/?doc_id=30150271" TargetMode="External"/><Relationship Id="rId32" Type="http://schemas.openxmlformats.org/officeDocument/2006/relationships/hyperlink" Target="http://online.zakon.kz/Document/?doc_id=30095108" TargetMode="External"/><Relationship Id="rId37" Type="http://schemas.openxmlformats.org/officeDocument/2006/relationships/hyperlink" Target="http://online.zakon.kz/Document/?doc_id=30174750" TargetMode="External"/><Relationship Id="rId53" Type="http://schemas.openxmlformats.org/officeDocument/2006/relationships/hyperlink" Target="http://online.zakon.kz/Document/?doc_id=30146395" TargetMode="External"/><Relationship Id="rId58" Type="http://schemas.openxmlformats.org/officeDocument/2006/relationships/hyperlink" Target="http://online.zakon.kz/Document/?doc_id=30095134" TargetMode="External"/><Relationship Id="rId74" Type="http://schemas.openxmlformats.org/officeDocument/2006/relationships/hyperlink" Target="http://online.zakon.kz/Document/?doc_id=30095378" TargetMode="External"/><Relationship Id="rId79" Type="http://schemas.openxmlformats.org/officeDocument/2006/relationships/hyperlink" Target="http://online.zakon.kz/Document/?doc_id=30379579" TargetMode="External"/><Relationship Id="rId102" Type="http://schemas.openxmlformats.org/officeDocument/2006/relationships/hyperlink" Target="http://online.zakon.kz/Document/?doc_id=30095108" TargetMode="External"/><Relationship Id="rId123" Type="http://schemas.openxmlformats.org/officeDocument/2006/relationships/hyperlink" Target="http://online.zakon.kz/Document/?doc_id=1026593" TargetMode="External"/><Relationship Id="rId128" Type="http://schemas.openxmlformats.org/officeDocument/2006/relationships/hyperlink" Target="http://online.zakon.kz/Document/?doc_id=30174750" TargetMode="External"/><Relationship Id="rId144" Type="http://schemas.openxmlformats.org/officeDocument/2006/relationships/hyperlink" Target="http://online.zakon.kz/Document/?doc_id=30060021" TargetMode="External"/><Relationship Id="rId149" Type="http://schemas.openxmlformats.org/officeDocument/2006/relationships/hyperlink" Target="http://online.zakon.kz/Document/?doc_id=3011229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3628" TargetMode="External"/><Relationship Id="rId95" Type="http://schemas.openxmlformats.org/officeDocument/2006/relationships/hyperlink" Target="http://online.zakon.kz/Document/?doc_id=30060021" TargetMode="External"/><Relationship Id="rId160" Type="http://schemas.openxmlformats.org/officeDocument/2006/relationships/hyperlink" Target="http://online.zakon.kz/Document/?doc_id=30095134" TargetMode="External"/><Relationship Id="rId165" Type="http://schemas.openxmlformats.org/officeDocument/2006/relationships/hyperlink" Target="http://online.zakon.kz/Document/?doc_id=30379579" TargetMode="External"/><Relationship Id="rId181" Type="http://schemas.openxmlformats.org/officeDocument/2006/relationships/hyperlink" Target="http://online.zakon.kz/Document/?doc_id=30173982" TargetMode="External"/><Relationship Id="rId186" Type="http://schemas.openxmlformats.org/officeDocument/2006/relationships/hyperlink" Target="http://online.zakon.kz/Document/?doc_id=30188249" TargetMode="External"/><Relationship Id="rId22" Type="http://schemas.openxmlformats.org/officeDocument/2006/relationships/hyperlink" Target="http://online.zakon.kz/Document/?doc_id=30095134" TargetMode="External"/><Relationship Id="rId27" Type="http://schemas.openxmlformats.org/officeDocument/2006/relationships/hyperlink" Target="http://online.zakon.kz/Document/?doc_id=30363628" TargetMode="External"/><Relationship Id="rId43" Type="http://schemas.openxmlformats.org/officeDocument/2006/relationships/hyperlink" Target="http://online.zakon.kz/Document/?doc_id=30095134" TargetMode="External"/><Relationship Id="rId48" Type="http://schemas.openxmlformats.org/officeDocument/2006/relationships/hyperlink" Target="http://online.zakon.kz/Document/?doc_id=30188249" TargetMode="External"/><Relationship Id="rId64" Type="http://schemas.openxmlformats.org/officeDocument/2006/relationships/hyperlink" Target="http://online.zakon.kz/Document/?doc_id=30112274" TargetMode="External"/><Relationship Id="rId69" Type="http://schemas.openxmlformats.org/officeDocument/2006/relationships/hyperlink" Target="http://online.zakon.kz/Document/?doc_id=30188249" TargetMode="External"/><Relationship Id="rId113" Type="http://schemas.openxmlformats.org/officeDocument/2006/relationships/hyperlink" Target="http://online.zakon.kz/Document/?doc_id=30112274" TargetMode="External"/><Relationship Id="rId118" Type="http://schemas.openxmlformats.org/officeDocument/2006/relationships/hyperlink" Target="http://online.zakon.kz/Document/?doc_id=30173982" TargetMode="External"/><Relationship Id="rId134" Type="http://schemas.openxmlformats.org/officeDocument/2006/relationships/hyperlink" Target="http://online.zakon.kz/Document/?doc_id=1026593" TargetMode="External"/><Relationship Id="rId139" Type="http://schemas.openxmlformats.org/officeDocument/2006/relationships/hyperlink" Target="http://online.zakon.kz/Document/?doc_id=30063976" TargetMode="External"/><Relationship Id="rId80" Type="http://schemas.openxmlformats.org/officeDocument/2006/relationships/hyperlink" Target="http://online.zakon.kz/Document/?doc_id=30379649" TargetMode="External"/><Relationship Id="rId85" Type="http://schemas.openxmlformats.org/officeDocument/2006/relationships/hyperlink" Target="http://online.zakon.kz/Document/?doc_id=30107796" TargetMode="External"/><Relationship Id="rId150" Type="http://schemas.openxmlformats.org/officeDocument/2006/relationships/hyperlink" Target="http://online.zakon.kz/Document/?doc_id=30146117" TargetMode="External"/><Relationship Id="rId155" Type="http://schemas.openxmlformats.org/officeDocument/2006/relationships/hyperlink" Target="http://online.zakon.kz/Document/?doc_id=30188249" TargetMode="External"/><Relationship Id="rId171" Type="http://schemas.openxmlformats.org/officeDocument/2006/relationships/hyperlink" Target="http://online.zakon.kz/Document/?doc_id=30095108" TargetMode="External"/><Relationship Id="rId176" Type="http://schemas.openxmlformats.org/officeDocument/2006/relationships/hyperlink" Target="http://online.zakon.kz/Document/?doc_id=30174750" TargetMode="External"/><Relationship Id="rId192" Type="http://schemas.openxmlformats.org/officeDocument/2006/relationships/hyperlink" Target="http://online.zakon.kz/Document/?doc_id=1049181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2" Type="http://schemas.openxmlformats.org/officeDocument/2006/relationships/hyperlink" Target="http://online.zakon.kz/Document/?doc_id=30095108" TargetMode="External"/><Relationship Id="rId17" Type="http://schemas.openxmlformats.org/officeDocument/2006/relationships/hyperlink" Target="http://online.zakon.kz/Document/?doc_id=1051743" TargetMode="External"/><Relationship Id="rId33" Type="http://schemas.openxmlformats.org/officeDocument/2006/relationships/hyperlink" Target="http://online.zakon.kz/Document/?doc_id=30095134" TargetMode="External"/><Relationship Id="rId38" Type="http://schemas.openxmlformats.org/officeDocument/2006/relationships/hyperlink" Target="http://online.zakon.kz/Document/?doc_id=30095108" TargetMode="External"/><Relationship Id="rId59" Type="http://schemas.openxmlformats.org/officeDocument/2006/relationships/hyperlink" Target="http://online.zakon.kz/Document/?doc_id=30379579" TargetMode="External"/><Relationship Id="rId103" Type="http://schemas.openxmlformats.org/officeDocument/2006/relationships/hyperlink" Target="http://online.zakon.kz/Document/?doc_id=30095134" TargetMode="External"/><Relationship Id="rId108" Type="http://schemas.openxmlformats.org/officeDocument/2006/relationships/hyperlink" Target="http://online.zakon.kz/Document/?doc_id=30363628" TargetMode="External"/><Relationship Id="rId124" Type="http://schemas.openxmlformats.org/officeDocument/2006/relationships/hyperlink" Target="http://online.zakon.kz/Document/?doc_id=30112274" TargetMode="External"/><Relationship Id="rId129" Type="http://schemas.openxmlformats.org/officeDocument/2006/relationships/hyperlink" Target="http://online.zakon.kz/Document/?doc_id=30363628" TargetMode="External"/><Relationship Id="rId54" Type="http://schemas.openxmlformats.org/officeDocument/2006/relationships/hyperlink" Target="http://online.zakon.kz/Document/?doc_id=30363628" TargetMode="External"/><Relationship Id="rId70" Type="http://schemas.openxmlformats.org/officeDocument/2006/relationships/hyperlink" Target="http://online.zakon.kz/Document/?doc_id=30173982" TargetMode="External"/><Relationship Id="rId75" Type="http://schemas.openxmlformats.org/officeDocument/2006/relationships/hyperlink" Target="http://online.zakon.kz/Document/?doc_id=30173982" TargetMode="External"/><Relationship Id="rId91" Type="http://schemas.openxmlformats.org/officeDocument/2006/relationships/hyperlink" Target="http://online.zakon.kz/Document/?doc_id=30363752" TargetMode="External"/><Relationship Id="rId96" Type="http://schemas.openxmlformats.org/officeDocument/2006/relationships/hyperlink" Target="http://online.zakon.kz/Document/?doc_id=30095108" TargetMode="External"/><Relationship Id="rId140" Type="http://schemas.openxmlformats.org/officeDocument/2006/relationships/hyperlink" Target="http://online.zakon.kz/Document/?doc_id=1021682" TargetMode="External"/><Relationship Id="rId145" Type="http://schemas.openxmlformats.org/officeDocument/2006/relationships/hyperlink" Target="http://online.zakon.kz/Document/?doc_id=30095108" TargetMode="External"/><Relationship Id="rId161" Type="http://schemas.openxmlformats.org/officeDocument/2006/relationships/hyperlink" Target="http://online.zakon.kz/Document/?doc_id=30095108" TargetMode="External"/><Relationship Id="rId166" Type="http://schemas.openxmlformats.org/officeDocument/2006/relationships/hyperlink" Target="http://online.zakon.kz/Document/?doc_id=30379649" TargetMode="External"/><Relationship Id="rId182" Type="http://schemas.openxmlformats.org/officeDocument/2006/relationships/hyperlink" Target="http://online.zakon.kz/Document/?doc_id=30174750" TargetMode="External"/><Relationship Id="rId187" Type="http://schemas.openxmlformats.org/officeDocument/2006/relationships/hyperlink" Target="http://online.zakon.kz/Document/?doc_id=10319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3628" TargetMode="External"/><Relationship Id="rId28" Type="http://schemas.openxmlformats.org/officeDocument/2006/relationships/hyperlink" Target="http://online.zakon.kz/Document/?doc_id=30038050" TargetMode="External"/><Relationship Id="rId49" Type="http://schemas.openxmlformats.org/officeDocument/2006/relationships/hyperlink" Target="http://online.zakon.kz/Document/?doc_id=30046115" TargetMode="External"/><Relationship Id="rId114" Type="http://schemas.openxmlformats.org/officeDocument/2006/relationships/hyperlink" Target="http://online.zakon.kz/Document/?doc_id=30112293" TargetMode="External"/><Relationship Id="rId119" Type="http://schemas.openxmlformats.org/officeDocument/2006/relationships/hyperlink" Target="http://online.zakon.kz/Document/?doc_id=30174750" TargetMode="External"/><Relationship Id="rId44" Type="http://schemas.openxmlformats.org/officeDocument/2006/relationships/hyperlink" Target="http://online.zakon.kz/Document/?doc_id=30095108" TargetMode="External"/><Relationship Id="rId60" Type="http://schemas.openxmlformats.org/officeDocument/2006/relationships/hyperlink" Target="http://online.zakon.kz/Document/?doc_id=30379649" TargetMode="External"/><Relationship Id="rId65" Type="http://schemas.openxmlformats.org/officeDocument/2006/relationships/hyperlink" Target="http://online.zakon.kz/Document/?doc_id=30112293" TargetMode="External"/><Relationship Id="rId81" Type="http://schemas.openxmlformats.org/officeDocument/2006/relationships/hyperlink" Target="http://online.zakon.kz/Document/?doc_id=30379579" TargetMode="External"/><Relationship Id="rId86" Type="http://schemas.openxmlformats.org/officeDocument/2006/relationships/hyperlink" Target="http://online.zakon.kz/Document/?doc_id=30379579" TargetMode="External"/><Relationship Id="rId130" Type="http://schemas.openxmlformats.org/officeDocument/2006/relationships/hyperlink" Target="http://online.zakon.kz/Document/?doc_id=30363752" TargetMode="External"/><Relationship Id="rId135" Type="http://schemas.openxmlformats.org/officeDocument/2006/relationships/hyperlink" Target="http://online.zakon.kz/Document/?doc_id=30173982" TargetMode="External"/><Relationship Id="rId151" Type="http://schemas.openxmlformats.org/officeDocument/2006/relationships/hyperlink" Target="http://online.zakon.kz/Document/?doc_id=30146395" TargetMode="External"/><Relationship Id="rId156" Type="http://schemas.openxmlformats.org/officeDocument/2006/relationships/hyperlink" Target="http://online.zakon.kz/Document/?doc_id=30188611" TargetMode="External"/><Relationship Id="rId177" Type="http://schemas.openxmlformats.org/officeDocument/2006/relationships/hyperlink" Target="http://online.zakon.kz/Document/?doc_id=30095108" TargetMode="External"/><Relationship Id="rId198" Type="http://schemas.openxmlformats.org/officeDocument/2006/relationships/footer" Target="footer2.xml"/><Relationship Id="rId172" Type="http://schemas.openxmlformats.org/officeDocument/2006/relationships/hyperlink" Target="http://online.zakon.kz/Document/?doc_id=30095134" TargetMode="External"/><Relationship Id="rId193" Type="http://schemas.openxmlformats.org/officeDocument/2006/relationships/hyperlink" Target="http://online.zakon.kz/Document/?doc_id=1052993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://online.zakon.kz/Document/?doc_id=30095134" TargetMode="External"/><Relationship Id="rId18" Type="http://schemas.openxmlformats.org/officeDocument/2006/relationships/hyperlink" Target="http://online.zakon.kz/Document/?doc_id=1003931" TargetMode="External"/><Relationship Id="rId39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363752" TargetMode="External"/><Relationship Id="rId34" Type="http://schemas.openxmlformats.org/officeDocument/2006/relationships/hyperlink" Target="http://online.zakon.kz/Document/?doc_id=30112274" TargetMode="External"/><Relationship Id="rId50" Type="http://schemas.openxmlformats.org/officeDocument/2006/relationships/hyperlink" Target="http://online.zakon.kz/Document/?doc_id=30095108" TargetMode="External"/><Relationship Id="rId55" Type="http://schemas.openxmlformats.org/officeDocument/2006/relationships/hyperlink" Target="http://online.zakon.kz/Document/?doc_id=30363752" TargetMode="External"/><Relationship Id="rId76" Type="http://schemas.openxmlformats.org/officeDocument/2006/relationships/hyperlink" Target="http://online.zakon.kz/Document/?doc_id=30174750" TargetMode="External"/><Relationship Id="rId97" Type="http://schemas.openxmlformats.org/officeDocument/2006/relationships/hyperlink" Target="http://online.zakon.kz/Document/?doc_id=30095134" TargetMode="External"/><Relationship Id="rId104" Type="http://schemas.openxmlformats.org/officeDocument/2006/relationships/hyperlink" Target="http://online.zakon.kz/Document/?doc_id=30063970" TargetMode="External"/><Relationship Id="rId120" Type="http://schemas.openxmlformats.org/officeDocument/2006/relationships/hyperlink" Target="http://online.zakon.kz/Document/?doc_id=30379579" TargetMode="External"/><Relationship Id="rId125" Type="http://schemas.openxmlformats.org/officeDocument/2006/relationships/hyperlink" Target="http://online.zakon.kz/Document/?doc_id=30112293" TargetMode="External"/><Relationship Id="rId141" Type="http://schemas.openxmlformats.org/officeDocument/2006/relationships/hyperlink" Target="http://online.zakon.kz/Document/?doc_id=30038050" TargetMode="External"/><Relationship Id="rId146" Type="http://schemas.openxmlformats.org/officeDocument/2006/relationships/hyperlink" Target="http://online.zakon.kz/Document/?doc_id=30095108" TargetMode="External"/><Relationship Id="rId167" Type="http://schemas.openxmlformats.org/officeDocument/2006/relationships/hyperlink" Target="http://online.zakon.kz/Document/?doc_id=30146117" TargetMode="External"/><Relationship Id="rId188" Type="http://schemas.openxmlformats.org/officeDocument/2006/relationships/hyperlink" Target="http://online.zakon.kz/Document/?doc_id=1035421" TargetMode="External"/><Relationship Id="rId7" Type="http://schemas.openxmlformats.org/officeDocument/2006/relationships/hyperlink" Target="http://online.zakon.kz/Document/?doc_id=30032503" TargetMode="External"/><Relationship Id="rId71" Type="http://schemas.openxmlformats.org/officeDocument/2006/relationships/hyperlink" Target="http://online.zakon.kz/Document/?doc_id=30174750" TargetMode="External"/><Relationship Id="rId92" Type="http://schemas.openxmlformats.org/officeDocument/2006/relationships/hyperlink" Target="http://online.zakon.kz/Document/?doc_id=30095108" TargetMode="External"/><Relationship Id="rId162" Type="http://schemas.openxmlformats.org/officeDocument/2006/relationships/hyperlink" Target="http://online.zakon.kz/Document/?doc_id=30095134" TargetMode="External"/><Relationship Id="rId183" Type="http://schemas.openxmlformats.org/officeDocument/2006/relationships/hyperlink" Target="http://online.zakon.kz/Document/?doc_id=300951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8053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095108" TargetMode="External"/><Relationship Id="rId45" Type="http://schemas.openxmlformats.org/officeDocument/2006/relationships/hyperlink" Target="http://online.zakon.kz/Document/?doc_id=30095134" TargetMode="External"/><Relationship Id="rId66" Type="http://schemas.openxmlformats.org/officeDocument/2006/relationships/hyperlink" Target="http://online.zakon.kz/Document/?doc_id=30379579" TargetMode="External"/><Relationship Id="rId87" Type="http://schemas.openxmlformats.org/officeDocument/2006/relationships/hyperlink" Target="http://online.zakon.kz/Document/?doc_id=30379649" TargetMode="External"/><Relationship Id="rId110" Type="http://schemas.openxmlformats.org/officeDocument/2006/relationships/hyperlink" Target="http://online.zakon.kz/Document/?doc_id=1016147" TargetMode="External"/><Relationship Id="rId115" Type="http://schemas.openxmlformats.org/officeDocument/2006/relationships/hyperlink" Target="http://online.zakon.kz/Document/?doc_id=30128503" TargetMode="External"/><Relationship Id="rId131" Type="http://schemas.openxmlformats.org/officeDocument/2006/relationships/hyperlink" Target="http://online.zakon.kz/Document/?doc_id=30379579" TargetMode="External"/><Relationship Id="rId136" Type="http://schemas.openxmlformats.org/officeDocument/2006/relationships/hyperlink" Target="http://online.zakon.kz/Document/?doc_id=30173982" TargetMode="External"/><Relationship Id="rId157" Type="http://schemas.openxmlformats.org/officeDocument/2006/relationships/hyperlink" Target="http://online.zakon.kz/Document/?doc_id=30379579" TargetMode="External"/><Relationship Id="rId178" Type="http://schemas.openxmlformats.org/officeDocument/2006/relationships/hyperlink" Target="http://online.zakon.kz/Document/?doc_id=30095134" TargetMode="External"/><Relationship Id="rId61" Type="http://schemas.openxmlformats.org/officeDocument/2006/relationships/hyperlink" Target="http://online.zakon.kz/Document/?doc_id=30095108" TargetMode="External"/><Relationship Id="rId82" Type="http://schemas.openxmlformats.org/officeDocument/2006/relationships/hyperlink" Target="http://online.zakon.kz/Document/?doc_id=30379649" TargetMode="External"/><Relationship Id="rId152" Type="http://schemas.openxmlformats.org/officeDocument/2006/relationships/hyperlink" Target="http://online.zakon.kz/Document/?doc_id=30173982" TargetMode="External"/><Relationship Id="rId173" Type="http://schemas.openxmlformats.org/officeDocument/2006/relationships/hyperlink" Target="http://online.zakon.kz/Document/?doc_id=30146117" TargetMode="External"/><Relationship Id="rId194" Type="http://schemas.openxmlformats.org/officeDocument/2006/relationships/hyperlink" Target="http://online.zakon.kz/Document/?doc_id=30020309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1003931" TargetMode="External"/><Relationship Id="rId14" Type="http://schemas.openxmlformats.org/officeDocument/2006/relationships/hyperlink" Target="http://online.zakon.kz/Document/?doc_id=30173982" TargetMode="External"/><Relationship Id="rId30" Type="http://schemas.openxmlformats.org/officeDocument/2006/relationships/hyperlink" Target="http://online.zakon.kz/Document/?doc_id=30095108" TargetMode="External"/><Relationship Id="rId35" Type="http://schemas.openxmlformats.org/officeDocument/2006/relationships/hyperlink" Target="http://online.zakon.kz/Document/?doc_id=30112293" TargetMode="External"/><Relationship Id="rId56" Type="http://schemas.openxmlformats.org/officeDocument/2006/relationships/hyperlink" Target="http://online.zakon.kz/Document/?doc_id=30059993" TargetMode="External"/><Relationship Id="rId77" Type="http://schemas.openxmlformats.org/officeDocument/2006/relationships/hyperlink" Target="http://online.zakon.kz/Document/?doc_id=30379579" TargetMode="External"/><Relationship Id="rId100" Type="http://schemas.openxmlformats.org/officeDocument/2006/relationships/hyperlink" Target="http://online.zakon.kz/Document/?doc_id=30063970" TargetMode="External"/><Relationship Id="rId105" Type="http://schemas.openxmlformats.org/officeDocument/2006/relationships/hyperlink" Target="http://online.zakon.kz/Document/?doc_id=30063976" TargetMode="External"/><Relationship Id="rId126" Type="http://schemas.openxmlformats.org/officeDocument/2006/relationships/hyperlink" Target="http://online.zakon.kz/Document/?doc_id=30173982" TargetMode="External"/><Relationship Id="rId147" Type="http://schemas.openxmlformats.org/officeDocument/2006/relationships/hyperlink" Target="http://online.zakon.kz/Document/?doc_id=30095134" TargetMode="External"/><Relationship Id="rId168" Type="http://schemas.openxmlformats.org/officeDocument/2006/relationships/hyperlink" Target="http://online.zakon.kz/Document/?doc_id=30146395" TargetMode="External"/><Relationship Id="rId8" Type="http://schemas.openxmlformats.org/officeDocument/2006/relationships/hyperlink" Target="http://online.zakon.kz/Document/?doc_id=1041467" TargetMode="External"/><Relationship Id="rId51" Type="http://schemas.openxmlformats.org/officeDocument/2006/relationships/hyperlink" Target="http://online.zakon.kz/Document/?doc_id=30095134" TargetMode="External"/><Relationship Id="rId72" Type="http://schemas.openxmlformats.org/officeDocument/2006/relationships/hyperlink" Target="http://online.zakon.kz/Document/?doc_id=30095108" TargetMode="External"/><Relationship Id="rId93" Type="http://schemas.openxmlformats.org/officeDocument/2006/relationships/hyperlink" Target="http://online.zakon.kz/Document/?doc_id=30095134" TargetMode="External"/><Relationship Id="rId98" Type="http://schemas.openxmlformats.org/officeDocument/2006/relationships/hyperlink" Target="http://online.zakon.kz/Document/?doc_id=30059993" TargetMode="External"/><Relationship Id="rId121" Type="http://schemas.openxmlformats.org/officeDocument/2006/relationships/hyperlink" Target="http://online.zakon.kz/Document/?doc_id=30379649" TargetMode="External"/><Relationship Id="rId142" Type="http://schemas.openxmlformats.org/officeDocument/2006/relationships/hyperlink" Target="http://online.zakon.kz/Document/?doc_id=30038053" TargetMode="External"/><Relationship Id="rId163" Type="http://schemas.openxmlformats.org/officeDocument/2006/relationships/hyperlink" Target="http://online.zakon.kz/Document/?doc_id=30188249" TargetMode="External"/><Relationship Id="rId184" Type="http://schemas.openxmlformats.org/officeDocument/2006/relationships/hyperlink" Target="http://online.zakon.kz/Document/?doc_id=30146117" TargetMode="External"/><Relationship Id="rId189" Type="http://schemas.openxmlformats.org/officeDocument/2006/relationships/hyperlink" Target="http://online.zakon.kz/Document/?doc_id=103942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95108" TargetMode="External"/><Relationship Id="rId46" Type="http://schemas.openxmlformats.org/officeDocument/2006/relationships/hyperlink" Target="http://online.zakon.kz/Document/?doc_id=30095108" TargetMode="External"/><Relationship Id="rId67" Type="http://schemas.openxmlformats.org/officeDocument/2006/relationships/hyperlink" Target="http://online.zakon.kz/Document/?doc_id=30379649" TargetMode="External"/><Relationship Id="rId116" Type="http://schemas.openxmlformats.org/officeDocument/2006/relationships/hyperlink" Target="http://online.zakon.kz/Document/?doc_id=30128508" TargetMode="External"/><Relationship Id="rId137" Type="http://schemas.openxmlformats.org/officeDocument/2006/relationships/hyperlink" Target="http://online.zakon.kz/Document/?doc_id=30363628" TargetMode="External"/><Relationship Id="rId158" Type="http://schemas.openxmlformats.org/officeDocument/2006/relationships/hyperlink" Target="http://online.zakon.kz/Document/?doc_id=30379649" TargetMode="External"/><Relationship Id="rId20" Type="http://schemas.openxmlformats.org/officeDocument/2006/relationships/hyperlink" Target="http://online.zakon.kz/Document/?doc_id=30363628" TargetMode="External"/><Relationship Id="rId41" Type="http://schemas.openxmlformats.org/officeDocument/2006/relationships/hyperlink" Target="http://online.zakon.kz/Document/?doc_id=30095134" TargetMode="External"/><Relationship Id="rId62" Type="http://schemas.openxmlformats.org/officeDocument/2006/relationships/hyperlink" Target="http://online.zakon.kz/Document/?doc_id=30095108" TargetMode="External"/><Relationship Id="rId83" Type="http://schemas.openxmlformats.org/officeDocument/2006/relationships/hyperlink" Target="http://online.zakon.kz/Document/?doc_id=30188249" TargetMode="External"/><Relationship Id="rId88" Type="http://schemas.openxmlformats.org/officeDocument/2006/relationships/hyperlink" Target="http://online.zakon.kz/Document/?doc_id=30379579" TargetMode="External"/><Relationship Id="rId111" Type="http://schemas.openxmlformats.org/officeDocument/2006/relationships/hyperlink" Target="http://online.zakon.kz/Document/?doc_id=1026593" TargetMode="External"/><Relationship Id="rId132" Type="http://schemas.openxmlformats.org/officeDocument/2006/relationships/hyperlink" Target="http://online.zakon.kz/Document/?doc_id=30379649" TargetMode="External"/><Relationship Id="rId153" Type="http://schemas.openxmlformats.org/officeDocument/2006/relationships/hyperlink" Target="http://online.zakon.kz/Document/?doc_id=30173982" TargetMode="External"/><Relationship Id="rId174" Type="http://schemas.openxmlformats.org/officeDocument/2006/relationships/hyperlink" Target="http://online.zakon.kz/Document/?doc_id=30146395" TargetMode="External"/><Relationship Id="rId179" Type="http://schemas.openxmlformats.org/officeDocument/2006/relationships/hyperlink" Target="http://online.zakon.kz/Document/?doc_id=30146117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1040553" TargetMode="External"/><Relationship Id="rId15" Type="http://schemas.openxmlformats.org/officeDocument/2006/relationships/hyperlink" Target="http://online.zakon.kz/Document/?doc_id=30174750" TargetMode="External"/><Relationship Id="rId36" Type="http://schemas.openxmlformats.org/officeDocument/2006/relationships/hyperlink" Target="http://online.zakon.kz/Document/?doc_id=30173982" TargetMode="External"/><Relationship Id="rId57" Type="http://schemas.openxmlformats.org/officeDocument/2006/relationships/hyperlink" Target="http://online.zakon.kz/Document/?doc_id=30095108" TargetMode="External"/><Relationship Id="rId106" Type="http://schemas.openxmlformats.org/officeDocument/2006/relationships/hyperlink" Target="http://online.zakon.kz/Document/?doc_id=1051743" TargetMode="External"/><Relationship Id="rId127" Type="http://schemas.openxmlformats.org/officeDocument/2006/relationships/hyperlink" Target="http://online.zakon.kz/Document/?doc_id=30173982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363628" TargetMode="External"/><Relationship Id="rId52" Type="http://schemas.openxmlformats.org/officeDocument/2006/relationships/hyperlink" Target="http://online.zakon.kz/Document/?doc_id=30146117" TargetMode="External"/><Relationship Id="rId73" Type="http://schemas.openxmlformats.org/officeDocument/2006/relationships/hyperlink" Target="http://online.zakon.kz/Document/?doc_id=30095134" TargetMode="External"/><Relationship Id="rId78" Type="http://schemas.openxmlformats.org/officeDocument/2006/relationships/hyperlink" Target="http://online.zakon.kz/Document/?doc_id=30379579" TargetMode="External"/><Relationship Id="rId94" Type="http://schemas.openxmlformats.org/officeDocument/2006/relationships/hyperlink" Target="http://online.zakon.kz/Document/?doc_id=30059993" TargetMode="External"/><Relationship Id="rId99" Type="http://schemas.openxmlformats.org/officeDocument/2006/relationships/hyperlink" Target="http://online.zakon.kz/Document/?doc_id=30060021" TargetMode="External"/><Relationship Id="rId101" Type="http://schemas.openxmlformats.org/officeDocument/2006/relationships/hyperlink" Target="http://online.zakon.kz/Document/?doc_id=30063976" TargetMode="External"/><Relationship Id="rId122" Type="http://schemas.openxmlformats.org/officeDocument/2006/relationships/hyperlink" Target="http://online.zakon.kz/Document/?doc_id=1016147" TargetMode="External"/><Relationship Id="rId143" Type="http://schemas.openxmlformats.org/officeDocument/2006/relationships/hyperlink" Target="http://online.zakon.kz/Document/?doc_id=30059993" TargetMode="External"/><Relationship Id="rId148" Type="http://schemas.openxmlformats.org/officeDocument/2006/relationships/hyperlink" Target="http://online.zakon.kz/Document/?doc_id=30112274" TargetMode="External"/><Relationship Id="rId164" Type="http://schemas.openxmlformats.org/officeDocument/2006/relationships/hyperlink" Target="http://online.zakon.kz/Document/?doc_id=30188611" TargetMode="External"/><Relationship Id="rId169" Type="http://schemas.openxmlformats.org/officeDocument/2006/relationships/hyperlink" Target="http://online.zakon.kz/Document/?doc_id=30173982" TargetMode="External"/><Relationship Id="rId185" Type="http://schemas.openxmlformats.org/officeDocument/2006/relationships/hyperlink" Target="http://online.zakon.kz/Document/?doc_id=301882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31" TargetMode="External"/><Relationship Id="rId180" Type="http://schemas.openxmlformats.org/officeDocument/2006/relationships/hyperlink" Target="http://online.zakon.kz/Document/?doc_id=30146395" TargetMode="External"/><Relationship Id="rId26" Type="http://schemas.openxmlformats.org/officeDocument/2006/relationships/hyperlink" Target="http://online.zakon.kz/Document/?doc_id=30095134" TargetMode="External"/><Relationship Id="rId47" Type="http://schemas.openxmlformats.org/officeDocument/2006/relationships/hyperlink" Target="http://online.zakon.kz/Document/?doc_id=30095134" TargetMode="External"/><Relationship Id="rId68" Type="http://schemas.openxmlformats.org/officeDocument/2006/relationships/hyperlink" Target="http://online.zakon.kz/Document/?doc_id=30188249" TargetMode="External"/><Relationship Id="rId89" Type="http://schemas.openxmlformats.org/officeDocument/2006/relationships/hyperlink" Target="http://online.zakon.kz/Document/?doc_id=30095378" TargetMode="External"/><Relationship Id="rId112" Type="http://schemas.openxmlformats.org/officeDocument/2006/relationships/hyperlink" Target="http://online.zakon.kz/Document/?doc_id=30042404" TargetMode="External"/><Relationship Id="rId133" Type="http://schemas.openxmlformats.org/officeDocument/2006/relationships/hyperlink" Target="http://online.zakon.kz/Document/?doc_id=1016147" TargetMode="External"/><Relationship Id="rId154" Type="http://schemas.openxmlformats.org/officeDocument/2006/relationships/hyperlink" Target="http://online.zakon.kz/Document/?doc_id=30174750" TargetMode="External"/><Relationship Id="rId175" Type="http://schemas.openxmlformats.org/officeDocument/2006/relationships/hyperlink" Target="http://online.zakon.kz/Document/?doc_id=301739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31472</Words>
  <Characters>179395</Characters>
  <Application>Microsoft Office Word</Application>
  <DocSecurity>0</DocSecurity>
  <Lines>1494</Lines>
  <Paragraphs>420</Paragraphs>
  <ScaleCrop>false</ScaleCrop>
  <Company>SPecialiST RePack</Company>
  <LinksUpToDate>false</LinksUpToDate>
  <CharactersWithSpaces>210447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2024-01-09T00:15:00Z</dcterms:created>
  <dcterms:modified xsi:type="dcterms:W3CDTF">2024-01-09T00:15:00Z</dcterms:modified>
</cp:coreProperties>
</file>