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63F7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Постановление Правительства Республики Казахстан от 16 марта 2009 года № 332 «Об утверждении Правил определения доли имущества лиц (лица), являющихся (являющегося) недропользователями (недропользователем), в стоимости уставного (акционерного) капитала или </w:t>
      </w:r>
      <w:r>
        <w:rPr>
          <w:rStyle w:val="s0"/>
        </w:rPr>
        <w:t>акций (долей участия) юридического лица или консорциума на дату реализации акций (долей участия)» (утратило силу)</w:t>
      </w:r>
    </w:p>
    <w:p w:rsidR="00000000" w:rsidRDefault="001763F7">
      <w:pPr>
        <w:ind w:firstLine="400"/>
        <w:jc w:val="both"/>
      </w:pPr>
      <w:r>
        <w:rPr>
          <w:rStyle w:val="s0"/>
        </w:rPr>
        <w:t> </w:t>
      </w:r>
    </w:p>
    <w:p w:rsidR="00000000" w:rsidRDefault="001763F7">
      <w:pPr>
        <w:ind w:firstLine="400"/>
        <w:jc w:val="both"/>
      </w:pPr>
      <w:r>
        <w:rPr>
          <w:rStyle w:val="s0"/>
        </w:rPr>
        <w:t>Опубликовано: «Казахстанская правда» от 20 марта 2009 г. № 78-79 (25822-25823)</w:t>
      </w:r>
    </w:p>
    <w:p w:rsidR="00000000" w:rsidRDefault="001763F7">
      <w:pPr>
        <w:ind w:firstLine="400"/>
        <w:jc w:val="both"/>
      </w:pPr>
      <w:r>
        <w:rPr>
          <w:rStyle w:val="s0"/>
        </w:rPr>
        <w:t> </w:t>
      </w:r>
    </w:p>
    <w:p w:rsidR="00000000" w:rsidRDefault="001763F7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 апреля 2018 года № 208</w:t>
      </w:r>
    </w:p>
    <w:p w:rsidR="00000000" w:rsidRDefault="001763F7">
      <w:pPr>
        <w:ind w:firstLine="400"/>
        <w:jc w:val="both"/>
      </w:pPr>
      <w:r>
        <w:t> </w:t>
      </w:r>
    </w:p>
    <w:p w:rsidR="00000000" w:rsidRDefault="001763F7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63F7" w:rsidRDefault="001763F7" w:rsidP="001763F7">
      <w:r>
        <w:separator/>
      </w:r>
    </w:p>
  </w:endnote>
  <w:endnote w:type="continuationSeparator" w:id="0">
    <w:p w:rsidR="001763F7" w:rsidRDefault="001763F7" w:rsidP="00176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3F7" w:rsidRDefault="001763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3F7" w:rsidRDefault="001763F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3F7" w:rsidRDefault="001763F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63F7" w:rsidRDefault="001763F7" w:rsidP="001763F7">
      <w:r>
        <w:separator/>
      </w:r>
    </w:p>
  </w:footnote>
  <w:footnote w:type="continuationSeparator" w:id="0">
    <w:p w:rsidR="001763F7" w:rsidRDefault="001763F7" w:rsidP="001763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3F7" w:rsidRDefault="001763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3F7" w:rsidRDefault="001763F7" w:rsidP="001763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63F7" w:rsidRPr="001763F7" w:rsidRDefault="001763F7" w:rsidP="001763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марта 2009 года № 332 «Об утверждении Правил определения доли имущества лиц (лица), являющихся (являющегося) недропользователями (недропользователем), в стоимости уставного (акционерного) капитала или акций (долей участия) юридического лица или консорциума на дату реализации акций (долей участия)»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63F7" w:rsidRDefault="001763F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63F7"/>
    <w:rsid w:val="00176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63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63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63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63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63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63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63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63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33093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544</Characters>
  <Application>Microsoft Office Word</Application>
  <DocSecurity>0</DocSecurity>
  <Lines>4</Lines>
  <Paragraphs>1</Paragraphs>
  <ScaleCrop>false</ScaleCrop>
  <Company>SPecialiST RePack</Company>
  <LinksUpToDate>false</LinksUpToDate>
  <CharactersWithSpaces>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16 марта 2009 года № 332 «Об утверждении Правил определения доли имущества лиц (лица), являющихся (являющегося) недропользователями (недропользователем), в стоимости уставного (акционерного) капитала или акций (долей участия) юридического лица или консорциума на дату реализации акций (долей участия)»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2024-07-01T06:26:00Z</dcterms:created>
  <dcterms:modified xsi:type="dcterms:W3CDTF">2024-07-01T06:26:00Z</dcterms:modified>
</cp:coreProperties>
</file>