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A790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625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A7906">
            <w:pPr>
              <w:pStyle w:val="pc"/>
            </w:pPr>
            <w:r>
              <w:rPr>
                <w:rStyle w:val="s1"/>
                <w:sz w:val="28"/>
                <w:szCs w:val="28"/>
              </w:rPr>
              <w:t>Матыжанов Кенжехан Слямжанович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A790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A7906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A790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Директор Института литературы и искусства им. М. Ауэзова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A790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</w:t>
            </w:r>
            <w:r>
              <w:t xml:space="preserve">8.03.1957 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A790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Восточно-Казахстан</w:t>
            </w:r>
            <w:r>
              <w:rPr>
                <w:rStyle w:val="s0"/>
              </w:rPr>
              <w:t xml:space="preserve">ская область; </w:t>
            </w:r>
            <w:r>
              <w:t>Тарбагатай</w:t>
            </w:r>
            <w:r>
              <w:rPr>
                <w:rStyle w:val="s0"/>
              </w:rPr>
              <w:t>ский район; с. Покровка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A790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A7906">
            <w:pPr>
              <w:numPr>
                <w:ilvl w:val="0"/>
                <w:numId w:val="1"/>
              </w:numPr>
              <w:spacing w:before="100" w:beforeAutospacing="1" w:after="100" w:afterAutospacing="1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Жена: Алметова Асипат Саутбековна;</w:t>
            </w:r>
          </w:p>
          <w:p w:rsidR="00000000" w:rsidRDefault="001A7906">
            <w:pPr>
              <w:numPr>
                <w:ilvl w:val="0"/>
                <w:numId w:val="1"/>
              </w:numPr>
              <w:spacing w:before="100" w:beforeAutospacing="1" w:after="100" w:afterAutospacing="1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Дети: двое сыновей - </w:t>
            </w:r>
            <w:hyperlink r:id="rId9" w:history="1">
              <w:r>
                <w:rPr>
                  <w:rStyle w:val="a4"/>
                  <w:rFonts w:eastAsia="Times New Roman"/>
                </w:rPr>
                <w:t>Ра</w:t>
              </w:r>
              <w:r>
                <w:rPr>
                  <w:rStyle w:val="a4"/>
                  <w:rFonts w:eastAsia="Times New Roman"/>
                </w:rPr>
                <w:t>уан</w:t>
              </w:r>
            </w:hyperlink>
            <w:r>
              <w:rPr>
                <w:rFonts w:eastAsia="Times New Roman"/>
              </w:rPr>
              <w:t xml:space="preserve"> (1979 г.р.), Санжар (1989 г.р.); дочь - Лаура (1981 г.р.).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A790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A7906">
            <w:pPr>
              <w:numPr>
                <w:ilvl w:val="0"/>
                <w:numId w:val="2"/>
              </w:numPr>
              <w:spacing w:before="100" w:beforeAutospacing="1" w:after="100" w:afterAutospacing="1"/>
              <w:jc w:val="both"/>
              <w:rPr>
                <w:rFonts w:eastAsia="Times New Roman"/>
              </w:rPr>
            </w:pPr>
            <w:r>
              <w:rPr>
                <w:rStyle w:val="s0"/>
                <w:rFonts w:eastAsia="Times New Roman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педагогический институт имени Абая (1978)</w:t>
            </w:r>
          </w:p>
          <w:p w:rsidR="00000000" w:rsidRDefault="001A7906">
            <w:pPr>
              <w:pStyle w:val="pji"/>
            </w:pPr>
            <w:r>
              <w:rPr>
                <w:i/>
                <w:iCs/>
              </w:rPr>
              <w:t>Учитель казахского языка и литературы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Доктор филологических наук, тема диссертации: «Семейно-обрядовый фольклор казахов» (2004)</w:t>
            </w:r>
          </w:p>
        </w:tc>
      </w:tr>
      <w:tr w:rsidR="00000000">
        <w:trPr>
          <w:trHeight w:val="213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Учитель казахского языка и литературы средней школы </w:t>
            </w:r>
            <w:r>
              <w:t>(1978-1985);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Научный сотрудник Республиканского музея книги (1985-1986);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Младший, старший научный сотрудник Института литературы и искусства имени М.О. Ауэзова АН Казахстана (1986-1992);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Доцент АГУ (1992);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Референт отдела внутренней политики Аппарата Президента и Кабинета Министров Республики Казахстан (1992-1993);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Комитета по языкам при Кабинете Министров Республики Казахстан (1993-1997);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отдела МКИОС Республ</w:t>
            </w:r>
            <w:r>
              <w:t>ики Казахстан (1997-1998);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Центрального государственного музея Республики Казахстан (1998-2001);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музея Первого Президента Республики Казахстан (2001-2004);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департамента культуры горо</w:t>
            </w:r>
            <w:r>
              <w:t>да Алматы (2005);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по развитию языков города Алматы (10.2005-01.2010);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Начальник управления внутренней политики города Алматы </w:t>
            </w:r>
            <w:r>
              <w:rPr>
                <w:rStyle w:val="s0"/>
              </w:rPr>
              <w:t>(01.2010-03.2012);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Алматинского городского филиала НДП «Н</w:t>
            </w:r>
            <w:r>
              <w:rPr>
                <w:rStyle w:val="s0"/>
              </w:rPr>
              <w:t>ур Отан»,</w:t>
            </w:r>
            <w:r>
              <w:t xml:space="preserve"> </w:t>
            </w:r>
            <w:r>
              <w:rPr>
                <w:rStyle w:val="s0"/>
              </w:rPr>
              <w:t>руководитель научно-инновационного центра «Рухани жаңғыру» КазНУ им. аль-Фараби (03.2012-2018);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Института литературы и искусства им. М. Ауэзова (с 2018)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Маслихата города Алматы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«Нұр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A79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«Парасат» (23.10.2024)</w:t>
            </w:r>
          </w:p>
          <w:p w:rsidR="00000000" w:rsidRDefault="001A790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Заслуженный деятель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7906">
            <w:pPr>
              <w:pStyle w:val="pji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1A790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книг «Рухани уыз (Казахский детский фольклор)» (1995), «Алтын сандык (Золотой сундук)» (1996 г., в соавт.), «Тал бесіктен жер бесікке дейін (От колыбельной до причитания. О семейно-обрядовом фольклоре казахов)» (1996), «Ел казынасы — ескі сөз (Образц</w:t>
            </w:r>
            <w:r>
              <w:t>ы казахского фольклора в собрании В.В. Раллона)» (1997 г., в соавт.), «Игровые элементы в казахском фольклоре» (1997)</w:t>
            </w:r>
          </w:p>
        </w:tc>
      </w:tr>
    </w:tbl>
    <w:p w:rsidR="00000000" w:rsidRDefault="001A7906">
      <w:pPr>
        <w:pStyle w:val="pji"/>
      </w:pPr>
      <w:r>
        <w:t> </w:t>
      </w:r>
    </w:p>
    <w:p w:rsidR="00000000" w:rsidRDefault="001A7906">
      <w:pPr>
        <w:pStyle w:val="pji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906" w:rsidRDefault="001A7906" w:rsidP="001A7906">
      <w:r>
        <w:separator/>
      </w:r>
    </w:p>
  </w:endnote>
  <w:endnote w:type="continuationSeparator" w:id="0">
    <w:p w:rsidR="001A7906" w:rsidRDefault="001A7906" w:rsidP="001A7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906" w:rsidRDefault="001A790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906" w:rsidRDefault="001A790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906" w:rsidRDefault="001A790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906" w:rsidRDefault="001A7906" w:rsidP="001A7906">
      <w:r>
        <w:separator/>
      </w:r>
    </w:p>
  </w:footnote>
  <w:footnote w:type="continuationSeparator" w:id="0">
    <w:p w:rsidR="001A7906" w:rsidRDefault="001A7906" w:rsidP="001A79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906" w:rsidRDefault="001A790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906" w:rsidRDefault="001A7906" w:rsidP="001A790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7906" w:rsidRPr="001A7906" w:rsidRDefault="001A7906" w:rsidP="001A790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Матыжанов Кенжехан Слямжанович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906" w:rsidRDefault="001A790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200EEB"/>
    <w:multiLevelType w:val="multilevel"/>
    <w:tmpl w:val="E63C2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61746CFC"/>
    <w:multiLevelType w:val="multilevel"/>
    <w:tmpl w:val="85E2B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7906"/>
    <w:rsid w:val="001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A79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790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A790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A790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A790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A79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A79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790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A790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A790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A790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A79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online.zakon.kz/Document/?doc_id=316428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2348</Characters>
  <Application>Microsoft Office Word</Application>
  <DocSecurity>0</DocSecurity>
  <Lines>19</Lines>
  <Paragraphs>5</Paragraphs>
  <ScaleCrop>false</ScaleCrop>
  <Company/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2024-10-23T08:50:00Z</dcterms:created>
  <dcterms:modified xsi:type="dcterms:W3CDTF">2024-10-23T08:50:00Z</dcterms:modified>
</cp:coreProperties>
</file>