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7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26 мая 2009 года № 100 «О внесении изменений и дополнений в некоторые нормативные правовые акты Республики Казахстан по вопросам</w:t>
      </w:r>
      <w:r>
        <w:rPr>
          <w:rStyle w:val="s0"/>
          <w:b/>
          <w:bCs/>
        </w:rPr>
        <w:t xml:space="preserve"> регулирования и надзора финансового рынка и финансовых организаций» (с изменениями по состоянию на 22.10.2014 г.)</w:t>
      </w:r>
    </w:p>
    <w:p w:rsidR="00000000" w:rsidRDefault="0031773F">
      <w:r>
        <w:t> </w:t>
      </w:r>
    </w:p>
    <w:p w:rsidR="00000000" w:rsidRDefault="0031773F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23 июня 2009 года под № 5709</w:t>
      </w:r>
    </w:p>
    <w:p w:rsidR="00000000" w:rsidRDefault="0031773F">
      <w:r>
        <w:t> </w:t>
      </w:r>
    </w:p>
    <w:p w:rsidR="00000000" w:rsidRDefault="0031773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1773F">
      <w:pPr>
        <w:ind w:firstLine="400"/>
        <w:jc w:val="both"/>
      </w:pPr>
      <w:r>
        <w:rPr>
          <w:rStyle w:val="s0"/>
        </w:rPr>
        <w:t> </w:t>
      </w:r>
    </w:p>
    <w:p w:rsidR="00000000" w:rsidRDefault="0031773F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85;</w:t>
      </w:r>
    </w:p>
    <w:p w:rsidR="00000000" w:rsidRDefault="0031773F">
      <w:pPr>
        <w:ind w:firstLine="400"/>
        <w:jc w:val="both"/>
      </w:pPr>
      <w:hyperlink r:id="rId8" w:anchor="sub_id=1301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Правления Национального Банка РК от 24.09.14 г. № 178 (введены в действие с 1 июля 2015 г.);</w:t>
      </w:r>
    </w:p>
    <w:p w:rsidR="00000000" w:rsidRDefault="0031773F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22.10.14 г. № 196.</w:t>
      </w:r>
    </w:p>
    <w:p w:rsidR="00000000" w:rsidRDefault="0031773F">
      <w:pPr>
        <w:ind w:firstLine="400"/>
        <w:jc w:val="both"/>
      </w:pPr>
      <w:r>
        <w:rPr>
          <w:rStyle w:val="s0"/>
        </w:rPr>
        <w:t> </w:t>
      </w:r>
    </w:p>
    <w:p w:rsidR="00000000" w:rsidRDefault="0031773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1773F">
      <w:pPr>
        <w:ind w:firstLine="400"/>
        <w:jc w:val="both"/>
      </w:pPr>
      <w:r>
        <w:rPr>
          <w:rStyle w:val="s0"/>
        </w:rPr>
        <w:t> </w:t>
      </w:r>
    </w:p>
    <w:p w:rsidR="00000000" w:rsidRDefault="0031773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31773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22.10.14 г.</w:t>
      </w:r>
    </w:p>
    <w:p w:rsidR="00000000" w:rsidRDefault="0031773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24.09.14 г. (введены в действие с 1 июля 2014 г.)</w:t>
      </w:r>
    </w:p>
    <w:p w:rsidR="00000000" w:rsidRDefault="0031773F">
      <w:pPr>
        <w:ind w:firstLine="400"/>
        <w:jc w:val="both"/>
      </w:pPr>
      <w:r>
        <w:rPr>
          <w:rStyle w:val="s0"/>
        </w:rPr>
        <w:t> </w:t>
      </w:r>
    </w:p>
    <w:p w:rsidR="00000000" w:rsidRDefault="003177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73F" w:rsidRDefault="0031773F" w:rsidP="0031773F">
      <w:r>
        <w:separator/>
      </w:r>
    </w:p>
  </w:endnote>
  <w:endnote w:type="continuationSeparator" w:id="0">
    <w:p w:rsidR="0031773F" w:rsidRDefault="0031773F" w:rsidP="00317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73F" w:rsidRDefault="003177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73F" w:rsidRDefault="003177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73F" w:rsidRDefault="003177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73F" w:rsidRDefault="0031773F" w:rsidP="0031773F">
      <w:r>
        <w:separator/>
      </w:r>
    </w:p>
  </w:footnote>
  <w:footnote w:type="continuationSeparator" w:id="0">
    <w:p w:rsidR="0031773F" w:rsidRDefault="0031773F" w:rsidP="003177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73F" w:rsidRDefault="003177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73F" w:rsidRDefault="0031773F" w:rsidP="003177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73F" w:rsidRPr="0031773F" w:rsidRDefault="0031773F" w:rsidP="003177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26.05.2009 № 100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73F" w:rsidRDefault="003177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73F"/>
    <w:rsid w:val="00317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77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77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77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77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77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77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77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77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334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62375" TargetMode="External"/><Relationship Id="rId12" Type="http://schemas.openxmlformats.org/officeDocument/2006/relationships/hyperlink" Target="http://online.zakon.kz/Document/?doc_id=3641860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70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3254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694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1322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26.05.2009 № 100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2024-05-20T06:39:00Z</dcterms:created>
  <dcterms:modified xsi:type="dcterms:W3CDTF">2024-05-20T06:39:00Z</dcterms:modified>
</cp:coreProperties>
</file>