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6FCC">
      <w:pPr>
        <w:pStyle w:val="pc"/>
      </w:pPr>
      <w:bookmarkStart w:id="0" w:name="_GoBack"/>
      <w:bookmarkEnd w:id="0"/>
      <w:r>
        <w:rPr>
          <w:rStyle w:val="s1"/>
        </w:rPr>
        <w:t>Инвестициялық стратегиялық жобалардың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 қыркүйектегі № 1293 Қаулысы</w:t>
      </w:r>
    </w:p>
    <w:p w:rsidR="00000000" w:rsidRDefault="00AC6FCC">
      <w:pPr>
        <w:pStyle w:val="pc"/>
      </w:pPr>
      <w:r>
        <w:rPr>
          <w:rStyle w:val="s3"/>
        </w:rPr>
        <w:t xml:space="preserve">(2014.25.04.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C6FCC">
      <w:pPr>
        <w:pStyle w:val="pji"/>
      </w:pPr>
      <w:r>
        <w:rPr>
          <w:rStyle w:val="s3"/>
        </w:rPr>
        <w:t> </w:t>
      </w:r>
    </w:p>
    <w:p w:rsidR="00000000" w:rsidRDefault="00AC6F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8 тамыздағы № 543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күшi жойылды</w:t>
      </w:r>
    </w:p>
    <w:p w:rsidR="00000000" w:rsidRDefault="00AC6FCC">
      <w:pPr>
        <w:pStyle w:val="pji"/>
      </w:pPr>
      <w:r>
        <w:rPr>
          <w:rStyle w:val="s3"/>
        </w:rPr>
        <w:t> </w:t>
      </w:r>
    </w:p>
    <w:p w:rsidR="00000000" w:rsidRDefault="00AC6F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2014.25.04. № 398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</w:t>
      </w:r>
      <w:r>
        <w:rPr>
          <w:rStyle w:val="s3"/>
        </w:rPr>
        <w:t>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C6FCC">
      <w:pPr>
        <w:pStyle w:val="pj"/>
      </w:pPr>
      <w:r>
        <w:rPr>
          <w:rStyle w:val="s0"/>
        </w:rPr>
        <w:t xml:space="preserve">«Инвестициялар туралы» 2003 жылғы 8 қаңтардағы Қазақстан Республикасының Заңы </w:t>
      </w:r>
      <w:hyperlink r:id="rId11" w:anchor="sub_id=100010" w:history="1">
        <w:r>
          <w:rPr>
            <w:rStyle w:val="a4"/>
          </w:rPr>
          <w:t>1-б</w:t>
        </w:r>
        <w:r>
          <w:rPr>
            <w:rStyle w:val="a4"/>
          </w:rPr>
          <w:t>абының 10)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C6FCC">
      <w:pPr>
        <w:pStyle w:val="pj"/>
      </w:pPr>
      <w:r>
        <w:rPr>
          <w:rStyle w:val="s0"/>
        </w:rPr>
        <w:t xml:space="preserve">1. Қоса беріліп отырған инвестициялық стратегиялық жобалардың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AC6FCC">
      <w:pPr>
        <w:pStyle w:val="pj"/>
      </w:pPr>
      <w:r>
        <w:rPr>
          <w:rStyle w:val="s0"/>
        </w:rPr>
        <w:t xml:space="preserve">2. Осы қаулы алғаш рет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AC6FCC">
      <w:pPr>
        <w:pStyle w:val="pj"/>
      </w:pPr>
      <w:r>
        <w:rPr>
          <w:rStyle w:val="s0"/>
        </w:rPr>
        <w:t> </w:t>
      </w:r>
    </w:p>
    <w:p w:rsidR="00000000" w:rsidRDefault="00AC6FC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C6FCC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C6FCC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C6FCC">
      <w:pPr>
        <w:pStyle w:val="pj"/>
      </w:pPr>
      <w:r>
        <w:rPr>
          <w:rStyle w:val="s0"/>
        </w:rPr>
        <w:t> </w:t>
      </w:r>
    </w:p>
    <w:p w:rsidR="00000000" w:rsidRDefault="00AC6FC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2014.25.04. № 398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тізбе өзгертілді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C6FC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C6FCC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AC6FCC">
      <w:pPr>
        <w:pStyle w:val="pr"/>
      </w:pPr>
      <w:r>
        <w:rPr>
          <w:rStyle w:val="s0"/>
        </w:rPr>
        <w:t>2009 жылғы 1 қыркүйектегі</w:t>
      </w:r>
    </w:p>
    <w:p w:rsidR="00000000" w:rsidRDefault="00AC6FCC">
      <w:pPr>
        <w:pStyle w:val="pr"/>
      </w:pPr>
      <w:r>
        <w:rPr>
          <w:rStyle w:val="s0"/>
        </w:rPr>
        <w:t xml:space="preserve">№ 1293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C6FCC">
      <w:pPr>
        <w:pStyle w:val="pr"/>
      </w:pPr>
      <w:r>
        <w:rPr>
          <w:rStyle w:val="s0"/>
        </w:rPr>
        <w:t xml:space="preserve">бекітілген </w:t>
      </w:r>
    </w:p>
    <w:p w:rsidR="00000000" w:rsidRDefault="00AC6FCC">
      <w:pPr>
        <w:pStyle w:val="pc"/>
      </w:pPr>
      <w:r>
        <w:rPr>
          <w:rStyle w:val="s1"/>
        </w:rPr>
        <w:t> </w:t>
      </w:r>
    </w:p>
    <w:p w:rsidR="00000000" w:rsidRDefault="00AC6FCC">
      <w:pPr>
        <w:pStyle w:val="pc"/>
      </w:pPr>
      <w:r>
        <w:rPr>
          <w:rStyle w:val="s1"/>
        </w:rPr>
        <w:t xml:space="preserve">Инвестициялық стратегиялық жобалардың </w:t>
      </w:r>
    </w:p>
    <w:p w:rsidR="00000000" w:rsidRDefault="00AC6FCC">
      <w:pPr>
        <w:pStyle w:val="pc"/>
      </w:pPr>
      <w:r>
        <w:rPr>
          <w:rStyle w:val="s1"/>
        </w:rPr>
        <w:t>тізбесі</w:t>
      </w:r>
    </w:p>
    <w:p w:rsidR="00000000" w:rsidRDefault="00AC6FC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"/>
        <w:gridCol w:w="9010"/>
      </w:tblGrid>
      <w:tr w:rsidR="00000000">
        <w:tc>
          <w:tcPr>
            <w:tcW w:w="2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AC6FCC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  <w:b/>
                <w:bCs/>
              </w:rPr>
              <w:t>Жобаның атауы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Хлор мен каучук содасын мембраналық әдіспен өндіруді ұйымдастыру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Екібастұз МАЭС-2 кеңейту және қайта жаңарту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Екібастұз МАЭС-1 қайта жаңарту және кеңейту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Ақтау пластикалық масса зауытында жол битумдарын өндіру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Метталлургиялық қайта бөлу мен инфрақұрылым объектілерін қамтитын металлургиялық кешен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Атырау облысында алғашқы ықпалдастырылған газ-химия кешенін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Қазақстанда</w:t>
            </w:r>
            <w:r>
              <w:rPr>
                <w:rStyle w:val="s0"/>
              </w:rPr>
              <w:t xml:space="preserve"> поликристалды кремний өндіретін зауыт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Мұнай мен құрғақ жүктерді аудару көлемін ұлғайту үшін Ақтау халықаралық теңіз сауда портын кеңейту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Балқаш ЖЭС-ін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Шымбұлақ тау шаңғысы курортын кешенді дамыту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Бейнеу - Бозой - Ақбұлақ магистралдық газ құбырын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Астана қаласында локомотив құрастыру зауытын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Жүк вагондарын шығаруды ұйымдастыру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Тараз металлургиялық зауытында ферроқорытпа өндірісін кеңейту және жаңғырту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Мойнақ СЭС-ін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Ақшабұлақ кен орнында ГТЭС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Орал ГТЭС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ұлттық электр желісін жаңғырту, 2-кезең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Атырау мұнай өңдеу зауытын қайта жаңарту және жаңғырту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Шымкент мұнай өңдеу зауытын қайта жаңарту және жаңғырту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Павлодар мұнай өңдеу зауытын қайта жаңарту және жаңғырту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22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Калий тыңайтқыштарын өндіру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23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Күкірт қышқылын өндіру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24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Р65 түріндегі магистралдық рельстер шығару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25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Цифрлы телевидение жасау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26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Астана қаласында фармацевтикалық фабрика салу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27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Мемлекеттік медицина ұйымдары үшін дәрілік заттардың, медициналық мақсаттағы бұйымдар мен медицина техникасының бірыңғай дистрибуциясы жүйесін құру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28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Астана қаласындағы локомотив құрастыру зауытында шығарылатын тепловоздармен локомотив паркін жаңарту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29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Ақмола облысының Атбасар қаласындағы «Бәйтерек-А» акционерлік қоғамы базасында электровоздар шығаруды ұйымдастыру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c"/>
            </w:pPr>
            <w:r>
              <w:rPr>
                <w:rStyle w:val="s0"/>
              </w:rPr>
              <w:t>30.</w:t>
            </w:r>
          </w:p>
        </w:tc>
        <w:tc>
          <w:tcPr>
            <w:tcW w:w="4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FCC">
            <w:pPr>
              <w:pStyle w:val="p"/>
            </w:pPr>
            <w:r>
              <w:rPr>
                <w:rStyle w:val="s0"/>
              </w:rPr>
              <w:t>«Казхром» трансұлттық ко</w:t>
            </w:r>
            <w:r>
              <w:rPr>
                <w:rStyle w:val="s0"/>
              </w:rPr>
              <w:t>мпаниясы» акционерлік қоғамының филиалы - Ақтөбе ферроқорытпа зауытының феррорхром өндіру жөніндегі № 4 балқыту цехын жобалау және салу</w:t>
            </w:r>
          </w:p>
        </w:tc>
      </w:tr>
    </w:tbl>
    <w:p w:rsidR="00000000" w:rsidRDefault="00AC6FCC">
      <w:pPr>
        <w:pStyle w:val="pj"/>
      </w:pPr>
      <w:r>
        <w:rPr>
          <w:rStyle w:val="s0"/>
        </w:rPr>
        <w:t> </w:t>
      </w:r>
    </w:p>
    <w:p w:rsidR="00000000" w:rsidRDefault="00AC6FCC">
      <w:pPr>
        <w:pStyle w:val="pj"/>
      </w:pPr>
      <w:r>
        <w:rPr>
          <w:rStyle w:val="s0"/>
        </w:rPr>
        <w:t> </w:t>
      </w:r>
    </w:p>
    <w:p w:rsidR="00000000" w:rsidRDefault="00AC6FCC">
      <w:pPr>
        <w:pStyle w:val="pj"/>
      </w:pPr>
      <w:r>
        <w:rPr>
          <w:rStyle w:val="s0"/>
          <w:b/>
          <w:bCs/>
        </w:rPr>
        <w:t>Ескертпе: аббревиатуралардың толық жазылуы:</w:t>
      </w:r>
    </w:p>
    <w:p w:rsidR="00000000" w:rsidRDefault="00AC6FCC">
      <w:pPr>
        <w:pStyle w:val="pj"/>
      </w:pPr>
      <w:r>
        <w:rPr>
          <w:rStyle w:val="s0"/>
        </w:rPr>
        <w:t>МАЭС - мемлекеттік аудандық электр станциясы</w:t>
      </w:r>
    </w:p>
    <w:p w:rsidR="00000000" w:rsidRDefault="00AC6FCC">
      <w:pPr>
        <w:pStyle w:val="pj"/>
      </w:pPr>
      <w:r>
        <w:rPr>
          <w:rStyle w:val="s0"/>
        </w:rPr>
        <w:t>ЖЭС - жылу электр станциясы</w:t>
      </w:r>
    </w:p>
    <w:p w:rsidR="00000000" w:rsidRDefault="00AC6FCC">
      <w:pPr>
        <w:pStyle w:val="pj"/>
      </w:pPr>
      <w:r>
        <w:rPr>
          <w:rStyle w:val="s0"/>
        </w:rPr>
        <w:t>СЭС - су электр станциясы</w:t>
      </w:r>
    </w:p>
    <w:p w:rsidR="00000000" w:rsidRDefault="00AC6FCC">
      <w:pPr>
        <w:pStyle w:val="pj"/>
      </w:pPr>
      <w:r>
        <w:rPr>
          <w:rStyle w:val="s0"/>
        </w:rPr>
        <w:t>ГТЭС - газ-турбиналық электр станциясы</w:t>
      </w:r>
    </w:p>
    <w:p w:rsidR="00000000" w:rsidRDefault="00AC6FCC">
      <w:pPr>
        <w:pStyle w:val="pj"/>
      </w:pPr>
      <w:r>
        <w:rPr>
          <w:rStyle w:val="s0"/>
        </w:rPr>
        <w:t> </w:t>
      </w:r>
    </w:p>
    <w:p w:rsidR="00000000" w:rsidRDefault="00AC6FCC">
      <w:pPr>
        <w:pStyle w:val="pj"/>
      </w:pPr>
      <w:r>
        <w:rPr>
          <w:rStyle w:val="s0"/>
        </w:rPr>
        <w:t> </w:t>
      </w:r>
    </w:p>
    <w:p w:rsidR="00000000" w:rsidRDefault="00AC6FCC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FCC" w:rsidRDefault="00AC6FCC" w:rsidP="00AC6FCC">
      <w:r>
        <w:separator/>
      </w:r>
    </w:p>
  </w:endnote>
  <w:endnote w:type="continuationSeparator" w:id="0">
    <w:p w:rsidR="00AC6FCC" w:rsidRDefault="00AC6FCC" w:rsidP="00AC6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FCC" w:rsidRDefault="00AC6F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FCC" w:rsidRDefault="00AC6F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FCC" w:rsidRDefault="00AC6F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FCC" w:rsidRDefault="00AC6FCC" w:rsidP="00AC6FCC">
      <w:r>
        <w:separator/>
      </w:r>
    </w:p>
  </w:footnote>
  <w:footnote w:type="continuationSeparator" w:id="0">
    <w:p w:rsidR="00AC6FCC" w:rsidRDefault="00AC6FCC" w:rsidP="00AC6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FCC" w:rsidRDefault="00AC6F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FCC" w:rsidRDefault="00AC6FCC" w:rsidP="00AC6F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6FCC" w:rsidRDefault="00AC6FCC" w:rsidP="00AC6F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стратегиялық жобалардың тізбесін бекіту туралы» Қазақстан Республикасы Үкіметінің 2009 жылғы 1 қыркүйектегі № 1293 Қаулысы (2014.25.04. берілген өзгерістер мен толықтырулармен) (күші жойылды)</w:t>
    </w:r>
  </w:p>
  <w:p w:rsidR="00AC6FCC" w:rsidRPr="00AC6FCC" w:rsidRDefault="00AC6FCC" w:rsidP="00AC6F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FCC" w:rsidRDefault="00AC6F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6FCC"/>
    <w:rsid w:val="00AC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6F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6F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6F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6F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6F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6F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6F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6F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19554" TargetMode="External"/><Relationship Id="rId13" Type="http://schemas.openxmlformats.org/officeDocument/2006/relationships/hyperlink" Target="http://online.zakon.kz/Document/?doc_id=3154303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68125" TargetMode="External"/><Relationship Id="rId12" Type="http://schemas.openxmlformats.org/officeDocument/2006/relationships/hyperlink" Target="http://online.zakon.kz/Document/?doc_id=3046812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55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4303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3034" TargetMode="External"/><Relationship Id="rId14" Type="http://schemas.openxmlformats.org/officeDocument/2006/relationships/hyperlink" Target="http://online.zakon.kz/Document/?doc_id=315430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3275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стратегиялық жобалардың тізбесін бекіту туралы» Қазақстан Республикасы Үкіметінің 2009 жылғы 1 қыркүйектегі № 1293 Қаулысы (2014.25.04.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2024-02-22T04:14:00Z</dcterms:created>
  <dcterms:modified xsi:type="dcterms:W3CDTF">2024-02-22T04:14:00Z</dcterms:modified>
</cp:coreProperties>
</file>