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7FF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5 августа 2009 года № 185 «О внесении изменений и дополнений в некоторые нормативные правовые акты Агентства Республики Казахста</w:t>
      </w:r>
      <w:r>
        <w:rPr>
          <w:rStyle w:val="s0"/>
          <w:b/>
          <w:bCs/>
        </w:rPr>
        <w:t>н по регулированию и надзору финансового рынка и финансовых организаций по вопросам пруденциального регулирования деятельности организаций, осуществляющих брокерскую и дилерскую деятельность на рынке ценных бумаг, организаций, осуществляющих деятельность п</w:t>
      </w:r>
      <w:r>
        <w:rPr>
          <w:rStyle w:val="s0"/>
          <w:b/>
          <w:bCs/>
        </w:rPr>
        <w:t>о ведению системы реестров держателей ценных бумаг, организаций, осуществляющих управление инвестиционным портфелем» (с изменениями по состоянию на 16.07.2014 г.)</w:t>
      </w:r>
    </w:p>
    <w:p w:rsidR="00000000" w:rsidRDefault="00087FF4">
      <w:pPr>
        <w:ind w:firstLine="400"/>
        <w:jc w:val="both"/>
      </w:pPr>
      <w:r>
        <w:rPr>
          <w:rStyle w:val="s0"/>
        </w:rPr>
        <w:t> </w:t>
      </w:r>
    </w:p>
    <w:p w:rsidR="00000000" w:rsidRDefault="00087FF4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9 сентября 2009 года под № 5777</w:t>
      </w:r>
    </w:p>
    <w:p w:rsidR="00000000" w:rsidRDefault="00087FF4">
      <w:pPr>
        <w:ind w:firstLine="400"/>
        <w:jc w:val="both"/>
      </w:pPr>
      <w:r>
        <w:rPr>
          <w:rStyle w:val="s0"/>
        </w:rPr>
        <w:t> </w:t>
      </w:r>
    </w:p>
    <w:p w:rsidR="00000000" w:rsidRDefault="00087FF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87FF4">
      <w:pPr>
        <w:ind w:firstLine="400"/>
        <w:jc w:val="both"/>
      </w:pPr>
      <w:r>
        <w:rPr>
          <w:rStyle w:val="s0"/>
        </w:rPr>
        <w:t> </w:t>
      </w:r>
    </w:p>
    <w:p w:rsidR="00000000" w:rsidRDefault="00087FF4">
      <w:pPr>
        <w:ind w:firstLine="400"/>
        <w:jc w:val="both"/>
      </w:pPr>
      <w:hyperlink r:id="rId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авления АФН РК от 29.11.10 г. № 174;</w:t>
      </w:r>
    </w:p>
    <w:p w:rsidR="00000000" w:rsidRDefault="00087FF4">
      <w:pPr>
        <w:ind w:firstLine="400"/>
        <w:jc w:val="both"/>
      </w:pPr>
      <w:hyperlink r:id="rId8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24.02.12 г. № 64 (введены с 1 января 2013 г.);</w:t>
      </w:r>
    </w:p>
    <w:p w:rsidR="00000000" w:rsidRDefault="00087FF4">
      <w:pPr>
        <w:ind w:firstLine="400"/>
        <w:jc w:val="both"/>
      </w:pPr>
      <w:hyperlink r:id="rId9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03.02.14 г. № 7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87FF4">
      <w:pPr>
        <w:ind w:firstLine="400"/>
        <w:jc w:val="both"/>
      </w:pPr>
      <w:hyperlink r:id="rId11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16.07.14 г. № 146 (</w:t>
      </w:r>
      <w:r>
        <w:t>введено в действие по истечении десяти календарных дней после дня его первого официаль</w:t>
      </w:r>
      <w:r>
        <w:t xml:space="preserve">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87FF4">
      <w:r>
        <w:t> </w:t>
      </w:r>
    </w:p>
    <w:p w:rsidR="00000000" w:rsidRDefault="00087FF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87FF4">
      <w:pPr>
        <w:ind w:firstLine="400"/>
        <w:jc w:val="both"/>
      </w:pPr>
      <w:r>
        <w:rPr>
          <w:rStyle w:val="s0"/>
        </w:rPr>
        <w:t> </w:t>
      </w:r>
    </w:p>
    <w:p w:rsidR="00000000" w:rsidRDefault="00087FF4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29.11.10 г.</w:t>
      </w:r>
    </w:p>
    <w:p w:rsidR="00000000" w:rsidRDefault="00087FF4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24.02.12 г.</w:t>
      </w:r>
    </w:p>
    <w:p w:rsidR="00000000" w:rsidRDefault="00087FF4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03.02.14 г.</w:t>
      </w:r>
    </w:p>
    <w:p w:rsidR="00000000" w:rsidRDefault="00087FF4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16.07.14 г.</w:t>
      </w:r>
    </w:p>
    <w:p w:rsidR="00000000" w:rsidRDefault="00087FF4">
      <w:pPr>
        <w:ind w:firstLine="400"/>
        <w:jc w:val="both"/>
      </w:pPr>
      <w:r>
        <w:t> </w:t>
      </w:r>
    </w:p>
    <w:p w:rsidR="00000000" w:rsidRDefault="00087FF4">
      <w:pPr>
        <w:ind w:firstLine="400"/>
        <w:jc w:val="both"/>
      </w:pPr>
      <w:r>
        <w:rPr>
          <w:rStyle w:val="s0"/>
        </w:rPr>
        <w:t> </w:t>
      </w:r>
    </w:p>
    <w:p w:rsidR="00000000" w:rsidRDefault="00087FF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7FF4" w:rsidRDefault="00087FF4" w:rsidP="00087FF4">
      <w:r>
        <w:separator/>
      </w:r>
    </w:p>
  </w:endnote>
  <w:endnote w:type="continuationSeparator" w:id="0">
    <w:p w:rsidR="00087FF4" w:rsidRDefault="00087FF4" w:rsidP="00087F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FF4" w:rsidRDefault="00087F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FF4" w:rsidRDefault="00087F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FF4" w:rsidRDefault="00087F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7FF4" w:rsidRDefault="00087FF4" w:rsidP="00087FF4">
      <w:r>
        <w:separator/>
      </w:r>
    </w:p>
  </w:footnote>
  <w:footnote w:type="continuationSeparator" w:id="0">
    <w:p w:rsidR="00087FF4" w:rsidRDefault="00087FF4" w:rsidP="00087F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FF4" w:rsidRDefault="00087F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FF4" w:rsidRDefault="00087FF4" w:rsidP="00087F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7FF4" w:rsidRPr="00087FF4" w:rsidRDefault="00087FF4" w:rsidP="00087F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05.08.2009 № 185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FF4" w:rsidRDefault="00087F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7FF4"/>
    <w:rsid w:val="00087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7F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7F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7F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7F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7F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7F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7F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7F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56179" TargetMode="External"/><Relationship Id="rId13" Type="http://schemas.openxmlformats.org/officeDocument/2006/relationships/hyperlink" Target="http://online.zakon.kz/Document/?doc_id=3091917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918750" TargetMode="External"/><Relationship Id="rId12" Type="http://schemas.openxmlformats.org/officeDocument/2006/relationships/hyperlink" Target="http://online.zakon.kz/Document/?doc_id=3161043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136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043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6056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56003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60016" TargetMode="External"/><Relationship Id="rId14" Type="http://schemas.openxmlformats.org/officeDocument/2006/relationships/hyperlink" Target="http://online.zakon.kz/Document/?doc_id=3132429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2116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05.08.2009 № 185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2024-05-07T21:26:00Z</dcterms:created>
  <dcterms:modified xsi:type="dcterms:W3CDTF">2024-05-07T21:26:00Z</dcterms:modified>
</cp:coreProperties>
</file>