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3E21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Республикасында мемлекет иелігінен алу мен жекешелендірудің 1993-1995 жылдарға (II кезең) арналған Ұлттық бағдарламасы туралы» Қазақстан Республикасы Президентінің 1993 жылғы 5 наурыздағы </w:t>
      </w:r>
      <w:r>
        <w:br/>
      </w:r>
      <w:r>
        <w:rPr>
          <w:rStyle w:val="s1"/>
        </w:rPr>
        <w:t>№ 1135 Жарлығын жүзеге асыру жөніндегі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1995 жылғы 12 мамырдағы № 659 Қаулысы</w:t>
      </w:r>
    </w:p>
    <w:p w:rsidR="00000000" w:rsidRDefault="00DA3E21">
      <w:pPr>
        <w:ind w:firstLine="400"/>
        <w:jc w:val="both"/>
      </w:pPr>
      <w:r>
        <w:rPr>
          <w:rStyle w:val="s0"/>
        </w:rPr>
        <w:t> </w:t>
      </w:r>
    </w:p>
    <w:p w:rsidR="00000000" w:rsidRDefault="00DA3E2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19 қыркүйектегі № 1411 </w:t>
      </w:r>
      <w:hyperlink r:id="rId7" w:anchor="sub_id=1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DA3E21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DA3E21">
      <w:pPr>
        <w:ind w:firstLine="400"/>
        <w:jc w:val="both"/>
      </w:pPr>
      <w:r>
        <w:rPr>
          <w:rStyle w:val="s0"/>
        </w:rPr>
        <w:t> </w:t>
      </w:r>
      <w:r>
        <w:rPr>
          <w:rStyle w:val="s0"/>
        </w:rPr>
        <w:t>«Қазақстан Республикасында мемлекет иелігінен алу мен жекешелендірудің 1993-1995 жылдарға (II кезең) арналған Ұлттық бағдарламасы туралы» Қазақстан Республикасы Президентінің 1993 жылғы 5 наурыздағы № 1135 Жарлығын орындау үшін, Қазақстан Республикасы Мемл</w:t>
      </w:r>
      <w:r>
        <w:rPr>
          <w:rStyle w:val="s0"/>
        </w:rPr>
        <w:t>екеттік мүлік жөніндегі мемлекеттік комитетінің 1995 жылғы 27 қаңтардағы № 28 қаулысымен бекітілген жеке жобалар бойынша мемлекет иелігінен алу мен жекешелендіруге тиісті кәсіпорындардың тізбесін ескере отырып және «Қазкоммерцбанк» акционерлік банкінің өті</w:t>
      </w:r>
      <w:r>
        <w:rPr>
          <w:rStyle w:val="s0"/>
        </w:rPr>
        <w:t xml:space="preserve">німі негізінде Қазақстан Республикасының Министрлер Кабинеті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DA3E21">
      <w:pPr>
        <w:ind w:firstLine="400"/>
        <w:jc w:val="both"/>
      </w:pPr>
      <w:r>
        <w:rPr>
          <w:rStyle w:val="s0"/>
        </w:rPr>
        <w:t>1. «Қазкоммерцбанк» акционерлік банкінің Еуропалық Одағы тарапынан кепілгер қаржыландыратын басқа консультациялармен бірлесе қатыса отырып жеке жобалар бойынша мұнай-газ саласы кәсі</w:t>
      </w:r>
      <w:r>
        <w:rPr>
          <w:rStyle w:val="s0"/>
        </w:rPr>
        <w:t xml:space="preserve">порындарын қайта жаңарту мен жекешелендіру мәселелері жөнінде Қазақстан Республикасының Үкіметіне техникалық жәрдем көрсетілген консалтингтік жұмыстарды жүргізуге құқық алуына берген өтінімі қанағаттандырылсын. </w:t>
      </w:r>
    </w:p>
    <w:p w:rsidR="00000000" w:rsidRDefault="00DA3E21">
      <w:pPr>
        <w:ind w:firstLine="400"/>
        <w:jc w:val="both"/>
      </w:pPr>
      <w:r>
        <w:rPr>
          <w:rStyle w:val="s0"/>
        </w:rPr>
        <w:t>2. Қазақстан Республикасының Мемлекеттік мүл</w:t>
      </w:r>
      <w:r>
        <w:rPr>
          <w:rStyle w:val="s0"/>
        </w:rPr>
        <w:t xml:space="preserve">ікті басқару жөніндегі мемлекеттік комитеті сол кәсіпорындар құнын бағалаудың қаржылық, техникалық, құқықтық және стратегиялық мәселелерін қамтитын мұнай-газ саласы кәсіпорындары топтарын жекешелендірудің стратегиялық жоспарын жасау, шетелдік және отандық </w:t>
      </w:r>
      <w:r>
        <w:rPr>
          <w:rStyle w:val="s0"/>
        </w:rPr>
        <w:t>инвесторларды тарту, әлеуетті инвесторлар мен қаржылық жағдайы туралы негізгі мәліметтерді талдау, тендерлер өткізу жөнінде қаржылық консультациялық қызмет көрсетуге «Қазкоммерцбанк» акционерлік банкімен және бұдан әрі Консультанттар деп аталатын консульта</w:t>
      </w:r>
      <w:r>
        <w:rPr>
          <w:rStyle w:val="s0"/>
        </w:rPr>
        <w:t xml:space="preserve">нт ретінде таңдап алынған Еуропалық Одақпен Контракті әзірлеп, жасайтын болсын. </w:t>
      </w:r>
    </w:p>
    <w:p w:rsidR="00000000" w:rsidRDefault="00DA3E21">
      <w:pPr>
        <w:ind w:firstLine="400"/>
        <w:jc w:val="both"/>
      </w:pPr>
      <w:r>
        <w:rPr>
          <w:rStyle w:val="s0"/>
        </w:rPr>
        <w:t>3. Қазақстан Республикасының Жекешелендіру жөніндегі мемлекеттік комитеті саланың кәсіпорындарын қайта ұйымдастыру мен қайта топтастыру жөніндегі жұмыстар аяқталғанға дейін ол</w:t>
      </w:r>
      <w:r>
        <w:rPr>
          <w:rStyle w:val="s0"/>
        </w:rPr>
        <w:t xml:space="preserve">ардың жекешелендірілуін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уақытша тоқтата тұрсын. </w:t>
      </w:r>
    </w:p>
    <w:p w:rsidR="00000000" w:rsidRDefault="00DA3E21">
      <w:pPr>
        <w:ind w:firstLine="400"/>
        <w:jc w:val="both"/>
      </w:pPr>
      <w:r>
        <w:rPr>
          <w:rStyle w:val="s0"/>
        </w:rPr>
        <w:t>4. Қазақстан Республикасының Мұнай және газ өнеркәсібі министрлігі саланың кәсіпорындарынан ақпарат алуда, бизнес-жоспарлар жасауда, саланың кәсіпорындарын қайта</w:t>
      </w:r>
      <w:r>
        <w:rPr>
          <w:rStyle w:val="s0"/>
        </w:rPr>
        <w:t xml:space="preserve"> жаңарту мен жекешелендіру жоспарларын жобалауда, әртүрлі инвестициялық жобалардың техникалық-экономикалық негіздемелерін жасауда, кәсіпорындардың инвестициялық құнын бағалауда Консультанттарға жәрдем көрсетіп отырсын.</w:t>
      </w:r>
    </w:p>
    <w:p w:rsidR="00000000" w:rsidRDefault="00DA3E21">
      <w:pPr>
        <w:ind w:firstLine="400"/>
        <w:jc w:val="both"/>
      </w:pPr>
      <w:r>
        <w:rPr>
          <w:rStyle w:val="s0"/>
        </w:rPr>
        <w:t> </w:t>
      </w:r>
    </w:p>
    <w:p w:rsidR="00000000" w:rsidRDefault="00DA3E2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DA3E21">
      <w:pPr>
        <w:ind w:firstLine="400"/>
        <w:jc w:val="both"/>
      </w:pPr>
      <w:r>
        <w:rPr>
          <w:rStyle w:val="s0"/>
          <w:b/>
          <w:bCs/>
        </w:rPr>
        <w:t>Премьер-м</w:t>
      </w:r>
      <w:r>
        <w:rPr>
          <w:rStyle w:val="s0"/>
          <w:b/>
          <w:bCs/>
        </w:rPr>
        <w:t>инистрi</w:t>
      </w:r>
    </w:p>
    <w:p w:rsidR="00000000" w:rsidRDefault="00DA3E21">
      <w:pPr>
        <w:ind w:firstLine="400"/>
        <w:jc w:val="right"/>
      </w:pPr>
      <w:r>
        <w:rPr>
          <w:rStyle w:val="s0"/>
        </w:rPr>
        <w:t> </w:t>
      </w:r>
    </w:p>
    <w:p w:rsidR="00000000" w:rsidRDefault="00DA3E21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DA3E21">
      <w:pPr>
        <w:ind w:firstLine="400"/>
        <w:jc w:val="right"/>
      </w:pPr>
      <w:r>
        <w:rPr>
          <w:rStyle w:val="s0"/>
        </w:rPr>
        <w:t>Министрлер Кабинетінің</w:t>
      </w:r>
    </w:p>
    <w:p w:rsidR="00000000" w:rsidRDefault="00DA3E21">
      <w:pPr>
        <w:ind w:firstLine="400"/>
        <w:jc w:val="right"/>
      </w:pPr>
      <w:r>
        <w:rPr>
          <w:rStyle w:val="s0"/>
        </w:rPr>
        <w:t>1995 жылғы 12 мамырдағы</w:t>
      </w:r>
    </w:p>
    <w:p w:rsidR="00000000" w:rsidRDefault="00DA3E21">
      <w:pPr>
        <w:ind w:firstLine="400"/>
        <w:jc w:val="right"/>
      </w:pPr>
      <w:r>
        <w:rPr>
          <w:rStyle w:val="s0"/>
        </w:rPr>
        <w:t xml:space="preserve">№ 659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DA3E21">
      <w:pPr>
        <w:ind w:firstLine="400"/>
        <w:jc w:val="right"/>
      </w:pPr>
      <w:r>
        <w:rPr>
          <w:rStyle w:val="s0"/>
        </w:rPr>
        <w:t>қосымша</w:t>
      </w:r>
    </w:p>
    <w:p w:rsidR="00000000" w:rsidRDefault="00DA3E21">
      <w:pPr>
        <w:jc w:val="center"/>
      </w:pPr>
      <w:r>
        <w:rPr>
          <w:rStyle w:val="s1"/>
        </w:rPr>
        <w:t> </w:t>
      </w:r>
    </w:p>
    <w:p w:rsidR="00000000" w:rsidRDefault="00DA3E21">
      <w:pPr>
        <w:jc w:val="center"/>
      </w:pPr>
      <w:r>
        <w:rPr>
          <w:rStyle w:val="s1"/>
        </w:rPr>
        <w:t>Мұнай-газ саласы кәсіпорындарының</w:t>
      </w:r>
    </w:p>
    <w:p w:rsidR="00000000" w:rsidRDefault="00DA3E21">
      <w:pPr>
        <w:jc w:val="center"/>
      </w:pPr>
      <w:r>
        <w:rPr>
          <w:rStyle w:val="s1"/>
        </w:rPr>
        <w:t>Тізбесi</w:t>
      </w:r>
    </w:p>
    <w:p w:rsidR="00000000" w:rsidRDefault="00DA3E21">
      <w:pPr>
        <w:ind w:firstLine="400"/>
        <w:jc w:val="both"/>
      </w:pPr>
      <w:r>
        <w:rPr>
          <w:rStyle w:val="s0"/>
        </w:rPr>
        <w:t> </w:t>
      </w:r>
    </w:p>
    <w:p w:rsidR="00000000" w:rsidRDefault="00DA3E21">
      <w:pPr>
        <w:ind w:firstLine="400"/>
        <w:jc w:val="both"/>
      </w:pPr>
      <w:r>
        <w:rPr>
          <w:rStyle w:val="s0"/>
        </w:rPr>
        <w:t>«Маңғыстаумұнайгаз» акционерлік қоғамы</w:t>
      </w:r>
    </w:p>
    <w:p w:rsidR="00000000" w:rsidRDefault="00DA3E21">
      <w:pPr>
        <w:ind w:firstLine="400"/>
        <w:jc w:val="both"/>
      </w:pPr>
      <w:r>
        <w:rPr>
          <w:rStyle w:val="s0"/>
        </w:rPr>
        <w:t>«Актюбинскнефть» акционерлік қоғамы</w:t>
      </w:r>
    </w:p>
    <w:p w:rsidR="00000000" w:rsidRDefault="00DA3E21">
      <w:pPr>
        <w:ind w:firstLine="400"/>
        <w:jc w:val="both"/>
      </w:pPr>
      <w:r>
        <w:rPr>
          <w:rStyle w:val="s0"/>
        </w:rPr>
        <w:t>«Емб</w:t>
      </w:r>
      <w:r>
        <w:rPr>
          <w:rStyle w:val="s0"/>
        </w:rPr>
        <w:t>імұнайгаз» акционерлік қоғамы</w:t>
      </w:r>
    </w:p>
    <w:p w:rsidR="00000000" w:rsidRDefault="00DA3E21">
      <w:pPr>
        <w:ind w:firstLine="400"/>
        <w:jc w:val="both"/>
      </w:pPr>
      <w:r>
        <w:rPr>
          <w:rStyle w:val="s0"/>
        </w:rPr>
        <w:t>«Қазақстанкаспийшельф» мемлекеттік компаниясы</w:t>
      </w:r>
    </w:p>
    <w:p w:rsidR="00000000" w:rsidRDefault="00DA3E21">
      <w:pPr>
        <w:ind w:firstLine="400"/>
        <w:jc w:val="both"/>
      </w:pPr>
      <w:r>
        <w:rPr>
          <w:rStyle w:val="s0"/>
        </w:rPr>
        <w:t>«Қазақгаз» мемлекеттік холдинг компаниясы</w:t>
      </w:r>
    </w:p>
    <w:p w:rsidR="00000000" w:rsidRDefault="00DA3E21">
      <w:pPr>
        <w:ind w:firstLine="400"/>
        <w:jc w:val="both"/>
      </w:pPr>
      <w:r>
        <w:rPr>
          <w:rStyle w:val="s0"/>
        </w:rPr>
        <w:t>«Алаугаз» акционерлік қоғамы</w:t>
      </w:r>
    </w:p>
    <w:p w:rsidR="00000000" w:rsidRDefault="00DA3E21">
      <w:pPr>
        <w:ind w:firstLine="400"/>
        <w:jc w:val="both"/>
      </w:pPr>
      <w:r>
        <w:rPr>
          <w:rStyle w:val="s0"/>
        </w:rPr>
        <w:t>Павлодар мұнай өңдеу зауыты</w:t>
      </w:r>
    </w:p>
    <w:p w:rsidR="00000000" w:rsidRDefault="00DA3E21">
      <w:pPr>
        <w:ind w:firstLine="400"/>
        <w:jc w:val="both"/>
      </w:pPr>
      <w:r>
        <w:rPr>
          <w:rStyle w:val="s0"/>
        </w:rPr>
        <w:t>Атырау мұнай өңдеу зауыты</w:t>
      </w:r>
    </w:p>
    <w:p w:rsidR="00000000" w:rsidRDefault="00DA3E21">
      <w:pPr>
        <w:ind w:firstLine="400"/>
        <w:jc w:val="both"/>
      </w:pPr>
      <w:r>
        <w:rPr>
          <w:rStyle w:val="s0"/>
        </w:rPr>
        <w:t>Атырау полипропилен зауыты</w:t>
      </w:r>
    </w:p>
    <w:p w:rsidR="00000000" w:rsidRDefault="00DA3E21">
      <w:pPr>
        <w:ind w:firstLine="400"/>
        <w:jc w:val="both"/>
      </w:pPr>
      <w:r>
        <w:rPr>
          <w:rStyle w:val="s0"/>
        </w:rPr>
        <w:t>Ақтау полиэтилен зауыты</w:t>
      </w:r>
    </w:p>
    <w:p w:rsidR="00000000" w:rsidRDefault="00DA3E21">
      <w:pPr>
        <w:ind w:firstLine="400"/>
        <w:jc w:val="both"/>
      </w:pPr>
      <w:r>
        <w:rPr>
          <w:rStyle w:val="s0"/>
        </w:rPr>
        <w:t> </w:t>
      </w:r>
    </w:p>
    <w:p w:rsidR="00000000" w:rsidRDefault="00DA3E2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E21" w:rsidRDefault="00DA3E21" w:rsidP="00DA3E21">
      <w:r>
        <w:separator/>
      </w:r>
    </w:p>
  </w:endnote>
  <w:endnote w:type="continuationSeparator" w:id="0">
    <w:p w:rsidR="00DA3E21" w:rsidRDefault="00DA3E21" w:rsidP="00DA3E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E21" w:rsidRDefault="00DA3E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E21" w:rsidRDefault="00DA3E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E21" w:rsidRDefault="00DA3E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E21" w:rsidRDefault="00DA3E21" w:rsidP="00DA3E21">
      <w:r>
        <w:separator/>
      </w:r>
    </w:p>
  </w:footnote>
  <w:footnote w:type="continuationSeparator" w:id="0">
    <w:p w:rsidR="00DA3E21" w:rsidRDefault="00DA3E21" w:rsidP="00DA3E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E21" w:rsidRDefault="00DA3E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E21" w:rsidRDefault="00DA3E21" w:rsidP="00DA3E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3E21" w:rsidRDefault="00DA3E21" w:rsidP="00DA3E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мемлекет иелігінен алу мен жекешелендірудің 1993-1995 жылдарға (II кезең) арналған Ұлттық бағдарламасы туралы» Қазақстан Республикасы Президентінің 1993 жылғы 5 наурыздағы № 1135 Жарлығын жүзеге асыру жөніндегі шаралар туралы» Қазақстан Республикасы Министрлер Кабинетінің 1995 жылғы 12 мамырдағы № 659 Қаулысы (күші жойылды)</w:t>
    </w:r>
  </w:p>
  <w:p w:rsidR="00DA3E21" w:rsidRPr="00DA3E21" w:rsidRDefault="00DA3E21" w:rsidP="00DA3E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E21" w:rsidRDefault="00DA3E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3E21"/>
    <w:rsid w:val="00DA3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3E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3E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3E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3E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3E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3E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3E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3E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340</Words>
  <Characters>2973</Characters>
  <Application>Microsoft Office Word</Application>
  <DocSecurity>0</DocSecurity>
  <Lines>24</Lines>
  <Paragraphs>6</Paragraphs>
  <ScaleCrop>false</ScaleCrop>
  <Company>SPecialiST RePack</Company>
  <LinksUpToDate>false</LinksUpToDate>
  <CharactersWithSpaces>3307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мемлекет иелігінен алу мен жекешелендірудің 1993-1995 жылдарға (II кезең) арналған Ұлттық бағдарламасы туралы» Қазақстан Республикасы Президентінің 1993 жылғы 5 наурыздағы № 1135 Жарлығын жүзеге асыру жөніндегі шаралар туралы» Қазақстан Республикасы Министрлер Кабинетінің 1995 жылғы 12 мамырдағы № 659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2024-02-23T08:42:00Z</dcterms:created>
  <dcterms:modified xsi:type="dcterms:W3CDTF">2024-02-23T08:42:00Z</dcterms:modified>
</cp:coreProperties>
</file>