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4C7C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3 сентября 2009 года № 166/314 «Об утверждении Правил финансирования политических партий» (с изменениями по состоянию на 17.01.2025 г.)</w:t>
      </w:r>
    </w:p>
    <w:p w:rsidR="00000000" w:rsidRDefault="00944C7C">
      <w:pPr>
        <w:pStyle w:val="pj"/>
      </w:pPr>
      <w:r>
        <w:rPr>
          <w:rStyle w:val="s0"/>
        </w:rPr>
        <w:t> </w:t>
      </w:r>
    </w:p>
    <w:p w:rsidR="00000000" w:rsidRDefault="00944C7C">
      <w:pPr>
        <w:pStyle w:val="pj"/>
      </w:pPr>
      <w:r>
        <w:rPr>
          <w:rStyle w:val="s0"/>
        </w:rPr>
        <w:t xml:space="preserve">Опубликовано: «Казахстанская правда» от 21 октября 2009 г. № 249 (25993) </w:t>
      </w:r>
    </w:p>
    <w:p w:rsidR="00000000" w:rsidRDefault="00944C7C">
      <w:pPr>
        <w:pStyle w:val="pj"/>
      </w:pPr>
      <w:r>
        <w:rPr>
          <w:rStyle w:val="s0"/>
        </w:rPr>
        <w:t> </w:t>
      </w:r>
    </w:p>
    <w:p w:rsidR="00000000" w:rsidRDefault="00944C7C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19 октября 2009 года под № 5825</w:t>
      </w:r>
    </w:p>
    <w:p w:rsidR="00000000" w:rsidRDefault="00944C7C">
      <w:pPr>
        <w:pStyle w:val="pj"/>
      </w:pPr>
      <w:r>
        <w:rPr>
          <w:rStyle w:val="s0"/>
        </w:rPr>
        <w:t> </w:t>
      </w:r>
    </w:p>
    <w:p w:rsidR="00000000" w:rsidRDefault="00944C7C">
      <w:pPr>
        <w:pStyle w:val="pj"/>
      </w:pPr>
      <w:r>
        <w:rPr>
          <w:rStyle w:val="s0"/>
        </w:rPr>
        <w:t>Внесены изменения:</w:t>
      </w:r>
    </w:p>
    <w:p w:rsidR="00000000" w:rsidRDefault="00944C7C">
      <w:pPr>
        <w:pStyle w:val="pj"/>
      </w:pPr>
      <w:r>
        <w:rPr>
          <w:rStyle w:val="s0"/>
        </w:rPr>
        <w:t> </w:t>
      </w:r>
    </w:p>
    <w:p w:rsidR="00000000" w:rsidRDefault="00944C7C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23.06.11 г. № 50/86 (введено в действие с 1 января 2010 г.);</w:t>
      </w:r>
    </w:p>
    <w:p w:rsidR="00000000" w:rsidRDefault="00944C7C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</w:t>
      </w:r>
      <w:r>
        <w:rPr>
          <w:rStyle w:val="s0"/>
        </w:rPr>
        <w:t>рательной комиссии РК от 07.02.12 г. № 11/171 (введено в действие с 1 января 2012 г.);</w:t>
      </w:r>
    </w:p>
    <w:p w:rsidR="00000000" w:rsidRDefault="00944C7C">
      <w:pPr>
        <w:pStyle w:val="pj"/>
      </w:pP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26.11.12 г. № 25/189 (введено в действие с 1 янв</w:t>
      </w:r>
      <w:r>
        <w:rPr>
          <w:rStyle w:val="s0"/>
        </w:rPr>
        <w:t>аря 2012 г.);</w:t>
      </w:r>
    </w:p>
    <w:p w:rsidR="00000000" w:rsidRDefault="00944C7C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16.09.24 г. № 40/48 (</w:t>
      </w:r>
      <w:hyperlink r:id="rId11" w:anchor="sub_id=5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20 сентября 2024 г.);</w:t>
      </w:r>
    </w:p>
    <w:p w:rsidR="00000000" w:rsidRDefault="00944C7C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Центральной избирательной комиссии РК от 13.01.25 г. № 1/1 (</w:t>
      </w:r>
      <w:hyperlink r:id="rId13" w:anchor="sub_id=500" w:history="1">
        <w:r>
          <w:rPr>
            <w:rStyle w:val="a4"/>
          </w:rPr>
          <w:t>введено в д</w:t>
        </w:r>
        <w:r>
          <w:rPr>
            <w:rStyle w:val="a4"/>
          </w:rPr>
          <w:t>ействие</w:t>
        </w:r>
      </w:hyperlink>
      <w:r>
        <w:rPr>
          <w:rStyle w:val="s0"/>
        </w:rPr>
        <w:t xml:space="preserve"> с 17 января 2025 г.)</w:t>
      </w:r>
    </w:p>
    <w:p w:rsidR="00000000" w:rsidRDefault="00944C7C">
      <w:pPr>
        <w:pStyle w:val="pj"/>
      </w:pPr>
      <w:r>
        <w:rPr>
          <w:rStyle w:val="s0"/>
        </w:rPr>
        <w:t> </w:t>
      </w:r>
    </w:p>
    <w:p w:rsidR="00000000" w:rsidRDefault="00944C7C">
      <w:pPr>
        <w:pStyle w:val="pj"/>
      </w:pPr>
      <w:r>
        <w:rPr>
          <w:rStyle w:val="s0"/>
        </w:rPr>
        <w:t>Предыдущие редакции:</w:t>
      </w:r>
    </w:p>
    <w:p w:rsidR="00000000" w:rsidRDefault="00944C7C">
      <w:pPr>
        <w:pStyle w:val="pj"/>
      </w:pPr>
      <w:r>
        <w:rPr>
          <w:rStyle w:val="s0"/>
        </w:rPr>
        <w:t> </w:t>
      </w:r>
    </w:p>
    <w:p w:rsidR="00000000" w:rsidRDefault="00944C7C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23.06.11 г.</w:t>
      </w:r>
    </w:p>
    <w:p w:rsidR="00000000" w:rsidRDefault="00944C7C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</w:t>
      </w:r>
      <w:r>
        <w:rPr>
          <w:rStyle w:val="s0"/>
        </w:rPr>
        <w:t>ействовавшая до внесения изменений от 07.02.12 г.</w:t>
      </w:r>
    </w:p>
    <w:p w:rsidR="00000000" w:rsidRDefault="00944C7C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26.11.12 г.</w:t>
      </w:r>
    </w:p>
    <w:p w:rsidR="00000000" w:rsidRDefault="00944C7C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</w:t>
      </w:r>
      <w:r>
        <w:t>вовавшая до внесения изменений от 16.09.24 г.</w:t>
      </w:r>
    </w:p>
    <w:p w:rsidR="00000000" w:rsidRDefault="00944C7C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13.01.25 г.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C7C" w:rsidRDefault="00944C7C" w:rsidP="00944C7C">
      <w:r>
        <w:separator/>
      </w:r>
    </w:p>
  </w:endnote>
  <w:endnote w:type="continuationSeparator" w:id="0">
    <w:p w:rsidR="00944C7C" w:rsidRDefault="00944C7C" w:rsidP="00944C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7C" w:rsidRDefault="00944C7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7C" w:rsidRDefault="00944C7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7C" w:rsidRDefault="00944C7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C7C" w:rsidRDefault="00944C7C" w:rsidP="00944C7C">
      <w:r>
        <w:separator/>
      </w:r>
    </w:p>
  </w:footnote>
  <w:footnote w:type="continuationSeparator" w:id="0">
    <w:p w:rsidR="00944C7C" w:rsidRDefault="00944C7C" w:rsidP="00944C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7C" w:rsidRDefault="00944C7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7C" w:rsidRDefault="00944C7C" w:rsidP="00944C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4C7C" w:rsidRPr="00944C7C" w:rsidRDefault="00944C7C" w:rsidP="00944C7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3 сентября 2009 года № 166/314 «Об утверждении Правил финансирования политических партий» (с изменениями по состоянию на 17.01.2025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C7C" w:rsidRDefault="00944C7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4C7C"/>
    <w:rsid w:val="00944C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4C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4C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4C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4C7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4C7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4C7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4C7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4C7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37671" TargetMode="External"/><Relationship Id="rId13" Type="http://schemas.openxmlformats.org/officeDocument/2006/relationships/hyperlink" Target="http://online.zakon.kz/Document/?doc_id=37265146" TargetMode="External"/><Relationship Id="rId18" Type="http://schemas.openxmlformats.org/officeDocument/2006/relationships/hyperlink" Target="http://online.zakon.kz/Document/?doc_id=37477209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1042789" TargetMode="External"/><Relationship Id="rId12" Type="http://schemas.openxmlformats.org/officeDocument/2006/relationships/hyperlink" Target="http://online.zakon.kz/Document/?doc_id=37265146" TargetMode="External"/><Relationship Id="rId17" Type="http://schemas.openxmlformats.org/officeDocument/2006/relationships/hyperlink" Target="http://online.zakon.kz/Document/?doc_id=3903956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1077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7881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3767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797881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0716" TargetMode="External"/><Relationship Id="rId14" Type="http://schemas.openxmlformats.org/officeDocument/2006/relationships/hyperlink" Target="http://online.zakon.kz/Document/?doc_id=31043179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1987</Characters>
  <Application>Microsoft Office Word</Application>
  <DocSecurity>0</DocSecurity>
  <Lines>16</Lines>
  <Paragraphs>4</Paragraphs>
  <ScaleCrop>false</ScaleCrop>
  <Company/>
  <LinksUpToDate>false</LinksUpToDate>
  <CharactersWithSpaces>2171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2025-05-10T02:40:00Z</dcterms:created>
  <dcterms:modified xsi:type="dcterms:W3CDTF">2025-05-10T02:40:00Z</dcterms:modified>
</cp:coreProperties>
</file>