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6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4C4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38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1" w:type="pct"/>
            <w:vAlign w:val="center"/>
            <w:hideMark/>
          </w:tcPr>
          <w:p w:rsidR="00000000" w:rsidRDefault="00244C4F">
            <w:pPr>
              <w:jc w:val="center"/>
            </w:pPr>
            <w:r>
              <w:rPr>
                <w:rStyle w:val="s1"/>
                <w:sz w:val="28"/>
                <w:szCs w:val="28"/>
              </w:rPr>
              <w:t>Карибжанов Айдан Табониязович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44C4F"/>
        </w:tc>
        <w:tc>
          <w:tcPr>
            <w:tcW w:w="4431" w:type="pct"/>
            <w:vAlign w:val="center"/>
            <w:hideMark/>
          </w:tcPr>
          <w:p w:rsidR="00000000" w:rsidRDefault="00244C4F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44C4F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совета директоров АО «VISOR Holding»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vAlign w:val="center"/>
            <w:hideMark/>
          </w:tcPr>
          <w:p w:rsidR="00000000" w:rsidRDefault="00244C4F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10.10.1971</w:t>
            </w:r>
          </w:p>
        </w:tc>
      </w:tr>
      <w:tr w:rsidR="00000000">
        <w:trPr>
          <w:trHeight w:val="192"/>
        </w:trPr>
        <w:tc>
          <w:tcPr>
            <w:tcW w:w="0" w:type="auto"/>
            <w:vMerge/>
            <w:vAlign w:val="center"/>
            <w:hideMark/>
          </w:tcPr>
          <w:p w:rsidR="00000000" w:rsidRDefault="00244C4F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pPr>
              <w:spacing w:line="192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44C4F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Карибжанова Макпал Канапиевна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Ясмин (1998 г.р.), Иман-Аймек (2001 г.р.); сын - Жан (1994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44C4F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  <w:r>
              <w:rPr>
                <w:rStyle w:val="s0"/>
              </w:rPr>
              <w:t>, английский,</w:t>
            </w:r>
            <w:r>
              <w:t xml:space="preserve">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Московский Государственный Институт международных отношений МИД РФ (1994)</w:t>
            </w:r>
          </w:p>
          <w:p w:rsidR="00000000" w:rsidRDefault="00244C4F">
            <w:r>
              <w:rPr>
                <w:i/>
                <w:iCs/>
              </w:rPr>
              <w:t>Специалист по международным экономическим отношениям со знанием иностранного языка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r>
              <w:rPr>
                <w:b/>
                <w:bCs/>
              </w:rPr>
              <w:t>Трудовой стаж: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консультант - Французский банк «Credit Commercial de France», Представитель банка «Credit Commercial de France» в Республике Казахстан; сотрудник в ГКИ Российской Федерации по приватизации (1992);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</w:t>
            </w:r>
            <w:r>
              <w:rPr>
                <w:rStyle w:val="s0"/>
              </w:rPr>
              <w:t>о директора ЗАО «Глобал Казкоммерц Секьюритиз» (1995-1997);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Правления ЗАО «Инвестиционный банк «Глобал Казкоммерц»; Заместитель Генерального директора ЗАО «Глобал Казкоммерц Секьюритиз» (1997-2001);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</w:t>
            </w:r>
            <w:r>
              <w:rPr>
                <w:rStyle w:val="s0"/>
              </w:rPr>
              <w:t xml:space="preserve"> директор ТОО «Visor Holding» (2001-2004);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ЗАО «Национальная компания «КазМунайГаз» (2004-2005);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Президент, Председатель Совета Директоров ТОО «Visor Holding» (2005-2007);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генерального дирек</w:t>
            </w:r>
            <w:r>
              <w:rPr>
                <w:rStyle w:val="s0"/>
              </w:rPr>
              <w:t>тора ТОО «Самрук Инвест»(2008-11.2008);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АО «ФНБ «Самрук-Қазына» (11.2008-2009);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- член Правления АО «ФНБ «Самрук-Қазына» (2009-2010);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Заместитель председателя Правления АО «Фонд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(05.2011-01.2012);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«VISOR Holding»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C4F">
            <w:r>
              <w:rPr>
                <w:b/>
                <w:bCs/>
              </w:rPr>
              <w:t>Прочие должности: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ОАО «Казахтелеком» (1998</w:t>
            </w:r>
            <w:r>
              <w:t>-2001);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ОАО «Народный сберегательный банк Казахстана» (01.2002-01.2004);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ОАО «Темирбанк» (07.2002-04.2003);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«КазТрансОйл» (01.2004);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«Разведка Добыча КазМунайГаз» (03.2004-09.2004);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наблюдательного совета АО «Компания по управлению инвестиционным портфелем «Compass» (09.2004);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попечительского совета ОФ «Аспандау» (с 10.2008);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t>Председатель наблюдательного совета ТОО «Самрук-Казына Инвест» (12.2008);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наблюдательного совета ТОО «Объединенная химическая компания» (02.2009);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«БТА Банк» (03.2009);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«Банк развития Казахстана» (06.2009);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«Казпочта», Председатель совета директоров АО «Инвестиционный фонд Казахстана» (06.2009);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«Казахтелеком» (с 09.2009);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«Альянс Банк» (</w:t>
            </w:r>
            <w:hyperlink r:id="rId9" w:history="1">
              <w:r>
                <w:rPr>
                  <w:rStyle w:val="a6"/>
                </w:rPr>
                <w:t>01.2010</w:t>
              </w:r>
            </w:hyperlink>
            <w:r>
              <w:t>-</w:t>
            </w:r>
            <w:hyperlink r:id="rId10" w:history="1">
              <w:r>
                <w:rPr>
                  <w:rStyle w:val="a6"/>
                </w:rPr>
                <w:t>05.2011</w:t>
              </w:r>
            </w:hyperlink>
            <w:r>
              <w:rPr>
                <w:rStyle w:val="s0"/>
              </w:rPr>
              <w:t>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национальных инвесторов при Прези</w:t>
            </w:r>
            <w:r>
              <w:rPr>
                <w:rStyle w:val="s0"/>
              </w:rPr>
              <w:t xml:space="preserve">денте Республики Казахстан (с </w:t>
            </w:r>
            <w:hyperlink r:id="rId11" w:history="1">
              <w:r>
                <w:rPr>
                  <w:rStyle w:val="a6"/>
                </w:rPr>
                <w:t>12.10.2019</w:t>
              </w:r>
            </w:hyperlink>
            <w:r>
              <w:rPr>
                <w:rStyle w:val="s0"/>
              </w:rPr>
              <w:t>);</w:t>
            </w:r>
          </w:p>
          <w:p w:rsidR="00000000" w:rsidRDefault="00244C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Центра анализа мониторинга социально-экономических реформ </w:t>
            </w:r>
            <w:r>
              <w:t xml:space="preserve">при Президенте Республики Казахстан (с </w:t>
            </w:r>
            <w:hyperlink r:id="rId12" w:history="1">
              <w:r>
                <w:rPr>
                  <w:rStyle w:val="a6"/>
                </w:rPr>
                <w:t>04.02.2020</w:t>
              </w:r>
            </w:hyperlink>
            <w:r>
              <w:t>)</w:t>
            </w:r>
          </w:p>
        </w:tc>
      </w:tr>
    </w:tbl>
    <w:p w:rsidR="00000000" w:rsidRDefault="00244C4F">
      <w:r>
        <w:t> </w:t>
      </w:r>
    </w:p>
    <w:p w:rsidR="00000000" w:rsidRDefault="00244C4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C4F" w:rsidRDefault="00244C4F" w:rsidP="00244C4F">
      <w:r>
        <w:separator/>
      </w:r>
    </w:p>
  </w:endnote>
  <w:endnote w:type="continuationSeparator" w:id="0">
    <w:p w:rsidR="00244C4F" w:rsidRDefault="00244C4F" w:rsidP="00244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4F" w:rsidRDefault="00244C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4F" w:rsidRDefault="00244C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4F" w:rsidRDefault="00244C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C4F" w:rsidRDefault="00244C4F" w:rsidP="00244C4F">
      <w:r>
        <w:separator/>
      </w:r>
    </w:p>
  </w:footnote>
  <w:footnote w:type="continuationSeparator" w:id="0">
    <w:p w:rsidR="00244C4F" w:rsidRDefault="00244C4F" w:rsidP="00244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4F" w:rsidRDefault="00244C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4F" w:rsidRDefault="00244C4F" w:rsidP="00244C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4C4F" w:rsidRDefault="00244C4F" w:rsidP="00244C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Карибжанов Айдан Табониязович (персональная справка)</w:t>
    </w:r>
  </w:p>
  <w:p w:rsidR="00244C4F" w:rsidRPr="00244C4F" w:rsidRDefault="00244C4F" w:rsidP="00244C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10.10.1971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4F" w:rsidRDefault="00244C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4C4F"/>
    <w:rsid w:val="00244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44C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4C4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44C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4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44C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4C4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44C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4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974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65421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896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99146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235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514</Words>
  <Characters>2932</Characters>
  <Application>Microsoft Office Word</Application>
  <DocSecurity>0</DocSecurity>
  <Lines>24</Lines>
  <Paragraphs>6</Paragraphs>
  <ScaleCrop>false</ScaleCrop>
  <Company/>
  <LinksUpToDate>false</LinksUpToDate>
  <CharactersWithSpaces>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Карибжанов Айдан Табониязович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2023-08-21T07:30:00Z</dcterms:created>
  <dcterms:modified xsi:type="dcterms:W3CDTF">2023-08-21T07:30:00Z</dcterms:modified>
</cp:coreProperties>
</file>