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B75">
      <w:pPr>
        <w:ind w:firstLine="400"/>
        <w:jc w:val="both"/>
      </w:pPr>
      <w:bookmarkStart w:id="0" w:name="_GoBack"/>
      <w:bookmarkEnd w:id="0"/>
      <w:r>
        <w:rPr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X. Масса из древесины или из других волокнистых целлюлозных материалов; регенерируемые бумага или картон (макулатура и отходы); бумага,</w:t>
      </w:r>
      <w:r>
        <w:rPr>
          <w:b/>
          <w:bCs/>
        </w:rPr>
        <w:t xml:space="preserve"> картон и изделия из них (с изменениями по состоянию на 16.08.2011 г.) (утратил силу)</w:t>
      </w:r>
    </w:p>
    <w:p w:rsidR="00000000" w:rsidRDefault="00D73B75">
      <w:pPr>
        <w:ind w:firstLine="400"/>
        <w:jc w:val="both"/>
      </w:pPr>
      <w:r>
        <w:rPr>
          <w:rStyle w:val="s0"/>
        </w:rPr>
        <w:t> </w:t>
      </w:r>
    </w:p>
    <w:p w:rsidR="00000000" w:rsidRDefault="00D73B75">
      <w:pPr>
        <w:ind w:firstLine="400"/>
        <w:jc w:val="both"/>
      </w:pPr>
      <w:r>
        <w:t>Внесены изменения:</w:t>
      </w:r>
    </w:p>
    <w:p w:rsidR="00000000" w:rsidRDefault="00D73B75">
      <w:pPr>
        <w:ind w:firstLine="400"/>
        <w:jc w:val="both"/>
      </w:pPr>
      <w:r>
        <w:t> </w:t>
      </w:r>
    </w:p>
    <w:p w:rsidR="00000000" w:rsidRDefault="00D73B75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от 26.02.10 г. № 196.1 (вступило в силу через 30 календарных дней после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B75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28.01.11 г. № 542 (вступило в силу 22 февраля 2011 г.);</w:t>
      </w:r>
    </w:p>
    <w:p w:rsidR="00000000" w:rsidRDefault="00D73B75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735 (вступило в силу с 1 сентября 201</w:t>
      </w:r>
      <w:r>
        <w:rPr>
          <w:rStyle w:val="s0"/>
        </w:rPr>
        <w:t>1 года).</w:t>
      </w:r>
    </w:p>
    <w:p w:rsidR="00000000" w:rsidRDefault="00D73B75">
      <w:pPr>
        <w:ind w:firstLine="400"/>
        <w:jc w:val="both"/>
      </w:pPr>
      <w:r>
        <w:rPr>
          <w:rStyle w:val="s0"/>
        </w:rPr>
        <w:t> </w:t>
      </w:r>
    </w:p>
    <w:p w:rsidR="00000000" w:rsidRDefault="00D73B75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D73B75">
      <w:pPr>
        <w:ind w:firstLine="400"/>
        <w:jc w:val="both"/>
      </w:pPr>
      <w:r>
        <w:rPr>
          <w:rStyle w:val="s0"/>
        </w:rPr>
        <w:t> </w:t>
      </w:r>
    </w:p>
    <w:p w:rsidR="00000000" w:rsidRDefault="00D73B75">
      <w:pPr>
        <w:ind w:firstLine="400"/>
        <w:jc w:val="both"/>
      </w:pPr>
      <w:r>
        <w:t>Предыдущие редакции:</w:t>
      </w:r>
    </w:p>
    <w:p w:rsidR="00000000" w:rsidRDefault="00D73B75">
      <w:pPr>
        <w:ind w:firstLine="400"/>
        <w:jc w:val="both"/>
      </w:pPr>
      <w:r>
        <w:t> </w:t>
      </w:r>
    </w:p>
    <w:p w:rsidR="00000000" w:rsidRDefault="00D73B7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26.02.10 г.</w:t>
      </w:r>
    </w:p>
    <w:p w:rsidR="00000000" w:rsidRDefault="00D73B7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16.08.11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B75" w:rsidRDefault="00D73B75" w:rsidP="00D73B75">
      <w:r>
        <w:separator/>
      </w:r>
    </w:p>
  </w:endnote>
  <w:endnote w:type="continuationSeparator" w:id="0">
    <w:p w:rsidR="00D73B75" w:rsidRDefault="00D73B75" w:rsidP="00D73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B75" w:rsidRDefault="00D73B75" w:rsidP="00D73B75">
      <w:r>
        <w:separator/>
      </w:r>
    </w:p>
  </w:footnote>
  <w:footnote w:type="continuationSeparator" w:id="0">
    <w:p w:rsidR="00D73B75" w:rsidRDefault="00D73B75" w:rsidP="00D73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 w:rsidP="00D73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B75" w:rsidRPr="00D73B75" w:rsidRDefault="00D73B75" w:rsidP="00D73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B75" w:rsidRDefault="00D73B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B75"/>
    <w:rsid w:val="00D7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73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B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73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B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0173" TargetMode="External"/><Relationship Id="rId13" Type="http://schemas.openxmlformats.org/officeDocument/2006/relationships/hyperlink" Target="http://online.zakon.kz/Document/?doc_id=3104899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650169" TargetMode="External"/><Relationship Id="rId12" Type="http://schemas.openxmlformats.org/officeDocument/2006/relationships/hyperlink" Target="http://online.zakon.kz/Document/?doc_id=3075680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28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4898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17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1289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2024-05-03T20:32:00Z</dcterms:created>
  <dcterms:modified xsi:type="dcterms:W3CDTF">2024-05-03T20:32:00Z</dcterms:modified>
</cp:coreProperties>
</file>