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9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Единый таможенный тариф Таможенного союза Республики Беларусь, Республики Казахстан и Российской Федерации (ЕТТ). Раздел XIII. Изделия из камня, гипса, цемента, асбеста, слюды или аналогичных материалов; керамические изделия; стекло и изделия из него (с из</w:t>
      </w:r>
      <w:r>
        <w:rPr>
          <w:rStyle w:val="s0"/>
          <w:b/>
          <w:bCs/>
        </w:rPr>
        <w:t>менениями и дополнениями от 20.05.2010 г.) (утратил силу)</w:t>
      </w:r>
    </w:p>
    <w:p w:rsidR="00000000" w:rsidRDefault="00BB3966">
      <w:pPr>
        <w:ind w:firstLine="400"/>
        <w:jc w:val="both"/>
      </w:pPr>
      <w:r>
        <w:rPr>
          <w:rStyle w:val="s0"/>
        </w:rPr>
        <w:t> </w:t>
      </w:r>
    </w:p>
    <w:p w:rsidR="00000000" w:rsidRDefault="00BB396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B3966">
      <w:pPr>
        <w:ind w:firstLine="400"/>
        <w:jc w:val="both"/>
      </w:pPr>
      <w:r>
        <w:rPr>
          <w:rStyle w:val="s0"/>
        </w:rPr>
        <w:t> </w:t>
      </w:r>
    </w:p>
    <w:p w:rsidR="00000000" w:rsidRDefault="00BB3966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Комиссии таможенного союза от 20.05.10 г. № 278 (вступило в силу через 30 календарных дней после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BB3966">
      <w:pPr>
        <w:ind w:firstLine="400"/>
        <w:jc w:val="both"/>
      </w:pPr>
      <w:r>
        <w:rPr>
          <w:rStyle w:val="s0"/>
        </w:rPr>
        <w:t> </w:t>
      </w:r>
    </w:p>
    <w:p w:rsidR="00000000" w:rsidRDefault="00BB3966">
      <w:pPr>
        <w:ind w:firstLine="400"/>
        <w:jc w:val="both"/>
      </w:pPr>
      <w:r>
        <w:rPr>
          <w:rStyle w:val="s0"/>
        </w:rPr>
        <w:t xml:space="preserve">Утратил силу с 1 января 2012 года в соответствии с </w:t>
      </w: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19.12.11 г. № 17 </w:t>
      </w:r>
    </w:p>
    <w:p w:rsidR="00000000" w:rsidRDefault="00BB3966">
      <w:pPr>
        <w:ind w:firstLine="400"/>
        <w:jc w:val="both"/>
      </w:pPr>
      <w:r>
        <w:t> </w:t>
      </w:r>
    </w:p>
    <w:p w:rsidR="00000000" w:rsidRDefault="00BB396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B3966">
      <w:pPr>
        <w:ind w:firstLine="400"/>
        <w:jc w:val="both"/>
      </w:pPr>
      <w:r>
        <w:rPr>
          <w:rStyle w:val="s0"/>
        </w:rPr>
        <w:t> </w:t>
      </w:r>
    </w:p>
    <w:p w:rsidR="00000000" w:rsidRDefault="00BB396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20.05.10 г.</w:t>
      </w:r>
    </w:p>
    <w:p w:rsidR="00000000" w:rsidRDefault="00BB39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966" w:rsidRDefault="00BB3966" w:rsidP="00BB3966">
      <w:r>
        <w:separator/>
      </w:r>
    </w:p>
  </w:endnote>
  <w:endnote w:type="continuationSeparator" w:id="0">
    <w:p w:rsidR="00BB3966" w:rsidRDefault="00BB3966" w:rsidP="00BB3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66" w:rsidRDefault="00BB39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66" w:rsidRDefault="00BB39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66" w:rsidRDefault="00BB39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966" w:rsidRDefault="00BB3966" w:rsidP="00BB3966">
      <w:r>
        <w:separator/>
      </w:r>
    </w:p>
  </w:footnote>
  <w:footnote w:type="continuationSeparator" w:id="0">
    <w:p w:rsidR="00BB3966" w:rsidRDefault="00BB3966" w:rsidP="00BB39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66" w:rsidRDefault="00BB39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66" w:rsidRDefault="00BB3966" w:rsidP="00BB39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966" w:rsidRPr="00BB3966" w:rsidRDefault="00BB3966" w:rsidP="00BB39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ЕДИНЫЙ ТАМОЖЕННЫЙ ТАРИФ ТАМОЖЕННОГО СОЮЗА РБ, РК И РФ. РАЗД...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66" w:rsidRDefault="00BB39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966"/>
    <w:rsid w:val="00BB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B39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9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9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9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B39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9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9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9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5770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76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735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28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856</Characters>
  <Application>Microsoft Office Word</Application>
  <DocSecurity>0</DocSecurity>
  <Lines>7</Lines>
  <Paragraphs>1</Paragraphs>
  <ScaleCrop>false</ScaleCrop>
  <Company>SPecialiST RePack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ЕДИНЫЙ ТАМОЖЕННЫЙ ТАРИФ ТАМОЖЕННОГО СОЮЗА РБ, РК И РФ. РАЗД...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2024-07-30T07:40:00Z</dcterms:created>
  <dcterms:modified xsi:type="dcterms:W3CDTF">2024-07-30T07:40:00Z</dcterms:modified>
</cp:coreProperties>
</file>