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1AD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B871AD">
      <w:pPr>
        <w:jc w:val="center"/>
      </w:pPr>
      <w:r>
        <w:t> </w:t>
      </w:r>
    </w:p>
    <w:p w:rsidR="00000000" w:rsidRDefault="00B871AD">
      <w:pPr>
        <w:jc w:val="center"/>
      </w:pPr>
      <w:r>
        <w:rPr>
          <w:rStyle w:val="s1"/>
        </w:rPr>
        <w:t>Об игорном бизнесе</w:t>
      </w:r>
    </w:p>
    <w:p w:rsidR="00000000" w:rsidRDefault="00B871A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r>
        <w:rPr>
          <w:rStyle w:val="s3"/>
        </w:rPr>
        <w:t>Данная редакция действовала до внесения изменений от 28 августа 2009 года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B871AD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B871AD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</w:t>
        </w:r>
        <w:r>
          <w:rPr>
            <w:rStyle w:val="a3"/>
            <w:i/>
            <w:iCs/>
            <w:bdr w:val="none" w:sz="0" w:space="0" w:color="auto" w:frame="1"/>
          </w:rPr>
          <w:t>о Закона</w:t>
        </w:r>
      </w:hyperlink>
    </w:p>
    <w:p w:rsidR="00000000" w:rsidRDefault="00B871AD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B871AD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B871AD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</w:t>
        </w:r>
        <w:r>
          <w:rPr>
            <w:rStyle w:val="a3"/>
            <w:i/>
            <w:iCs/>
            <w:bdr w:val="none" w:sz="0" w:space="0" w:color="auto" w:frame="1"/>
          </w:rPr>
          <w:t>ости в сфере игорного бизнеса</w:t>
        </w:r>
      </w:hyperlink>
    </w:p>
    <w:p w:rsidR="00000000" w:rsidRDefault="00B871AD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B871AD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B871AD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Лицензирование деятельности в сфере игорного бизнеса</w:t>
        </w:r>
      </w:hyperlink>
    </w:p>
    <w:p w:rsidR="00000000" w:rsidRDefault="00B871AD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B871AD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B871AD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B871AD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B871AD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B871AD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B871AD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B871AD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B871AD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B871AD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B871AD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B871AD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B871A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871AD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B871AD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B871AD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4) легитимационные </w:t>
      </w:r>
      <w:r>
        <w:rPr>
          <w:rStyle w:val="s0"/>
        </w:rPr>
        <w:t>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B871AD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организации и проведения азартных игр используются игровые столы;</w:t>
      </w:r>
    </w:p>
    <w:p w:rsidR="00000000" w:rsidRDefault="00B871AD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</w:t>
      </w:r>
      <w:r>
        <w:rPr>
          <w:rStyle w:val="s0"/>
        </w:rPr>
        <w:t>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B871A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04.05.09 г. № 157-IV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7)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B871AD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B871A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</w:t>
      </w:r>
      <w:r>
        <w:rPr>
          <w:rStyle w:val="s0"/>
        </w:rPr>
        <w:t>азмещаемые в банках на территории Республики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B871AD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</w:t>
      </w:r>
      <w:r>
        <w:rPr>
          <w:rStyle w:val="s0"/>
        </w:rPr>
        <w:t>ническое оборудование), используемое для проведения азартных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</w:t>
      </w:r>
      <w:r>
        <w:rPr>
          <w:rStyle w:val="s0"/>
        </w:rPr>
        <w:t>в;»;</w:t>
      </w:r>
    </w:p>
    <w:p w:rsidR="00000000" w:rsidRDefault="00B871AD">
      <w:pPr>
        <w:ind w:firstLine="400"/>
        <w:jc w:val="both"/>
      </w:pPr>
      <w:r>
        <w:rPr>
          <w:rStyle w:val="s0"/>
        </w:rPr>
        <w:t>10) зал игровых автоматов — игорное заведение, в котором для организации и проведения азартных игр используются только игровые автоматы;</w:t>
      </w:r>
    </w:p>
    <w:p w:rsidR="00000000" w:rsidRDefault="00B871AD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</w:t>
      </w:r>
      <w:r>
        <w:rPr>
          <w:rStyle w:val="s0"/>
        </w:rPr>
        <w:t xml:space="preserve"> пари;</w:t>
      </w:r>
    </w:p>
    <w:p w:rsidR="00000000" w:rsidRDefault="00B871AD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B871AD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B871AD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B871AD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B871AD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B871AD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B871AD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B871AD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B871AD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B871AD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871A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B871AD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B871AD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B871AD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B871A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B871AD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уполномоченный орган и иные государственные органы в пределах их компетенции.</w:t>
      </w:r>
    </w:p>
    <w:p w:rsidR="00000000" w:rsidRDefault="00B871AD">
      <w:pPr>
        <w:ind w:firstLine="400"/>
        <w:jc w:val="both"/>
      </w:pPr>
      <w:r>
        <w:rPr>
          <w:rStyle w:val="s0"/>
        </w:rPr>
        <w:t>2. Формами государственного регул</w:t>
      </w:r>
      <w:r>
        <w:rPr>
          <w:rStyle w:val="s0"/>
        </w:rPr>
        <w:t>ирования деятельности в сфере игорного бизнеса являются:</w:t>
      </w:r>
    </w:p>
    <w:p w:rsidR="00000000" w:rsidRDefault="00B871AD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</w:t>
      </w:r>
      <w:r>
        <w:t>ного контроля над деятельностью в сфере игорного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B871AD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B871AD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B871AD">
      <w:pPr>
        <w:ind w:firstLine="400"/>
        <w:jc w:val="both"/>
      </w:pPr>
      <w:r>
        <w:rPr>
          <w:rStyle w:val="s0"/>
        </w:rPr>
        <w:t>3) букмекер</w:t>
      </w:r>
      <w:r>
        <w:rPr>
          <w:rStyle w:val="s0"/>
        </w:rPr>
        <w:t xml:space="preserve">ская контора; </w:t>
      </w:r>
    </w:p>
    <w:p w:rsidR="00000000" w:rsidRDefault="00B871AD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B871AD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B871AD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B871AD">
      <w:pPr>
        <w:jc w:val="both"/>
      </w:pPr>
      <w:r>
        <w:rPr>
          <w:rStyle w:val="s3"/>
        </w:rPr>
        <w:t xml:space="preserve">Подпункт 3 изложен в редакции </w:t>
      </w:r>
      <w:hyperlink r:id="rId4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</w:t>
      </w:r>
      <w:r>
        <w:rPr>
          <w:rStyle w:val="s0"/>
        </w:rPr>
        <w:t>иде иного имущества, кроме денег;</w:t>
      </w:r>
    </w:p>
    <w:p w:rsidR="00000000" w:rsidRDefault="00B871A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</w:t>
      </w:r>
      <w:r>
        <w:rPr>
          <w:rStyle w:val="s3"/>
        </w:rPr>
        <w:t xml:space="preserve">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bookmarkStart w:id="7" w:name="SUB70000"/>
      <w:bookmarkEnd w:id="7"/>
      <w:r>
        <w:rPr>
          <w:rStyle w:val="s3"/>
        </w:rPr>
        <w:t xml:space="preserve">Статья 7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</w:t>
      </w:r>
      <w:r>
        <w:rPr>
          <w:rStyle w:val="s1"/>
        </w:rPr>
        <w:t>хстан</w:t>
      </w:r>
    </w:p>
    <w:p w:rsidR="00000000" w:rsidRDefault="00B871AD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сфере игорного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1. </w:t>
      </w:r>
      <w:hyperlink r:id="rId5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B871AD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B871AD">
      <w:pPr>
        <w:ind w:firstLine="400"/>
        <w:jc w:val="both"/>
      </w:pPr>
      <w:r>
        <w:rPr>
          <w:rStyle w:val="s0"/>
        </w:rPr>
        <w:t>2) осуществляет контроль за соблюдением организаторами игорных заведений законодательства Республики Казахстан об игорном бизнесе;</w:t>
      </w:r>
    </w:p>
    <w:p w:rsidR="00000000" w:rsidRDefault="00B871AD">
      <w:pPr>
        <w:ind w:firstLine="400"/>
        <w:jc w:val="both"/>
      </w:pPr>
      <w:r>
        <w:rPr>
          <w:rStyle w:val="s0"/>
        </w:rPr>
        <w:t>3) разра</w:t>
      </w:r>
      <w:r>
        <w:rPr>
          <w:rStyle w:val="s0"/>
        </w:rPr>
        <w:t>батывает предложения по совершенствованию законодательства Республики Казахстан об игорном бизнесе;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57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B871AD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</w:t>
      </w:r>
      <w:r>
        <w:rPr>
          <w:rStyle w:val="s0"/>
        </w:rPr>
        <w:t>публике Казахстан;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 ведет реестр лицензий на право занятия деятельностью в сфере игорного бизнеса.</w:t>
      </w:r>
    </w:p>
    <w:p w:rsidR="00000000" w:rsidRDefault="00B871A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9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7)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</w:t>
      </w:r>
      <w:r>
        <w:rPr>
          <w:rStyle w:val="s0"/>
        </w:rPr>
        <w:t xml:space="preserve">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2. Иные государственные органы осуществляют государственное регулирование деятельности в сфере игорного бизнеса в </w:t>
      </w:r>
      <w:r>
        <w:rPr>
          <w:rStyle w:val="s0"/>
        </w:rPr>
        <w:t>пределах своей компетенции, установленной законодательными актами Республики Казахстан.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6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B871AD">
      <w:pPr>
        <w:jc w:val="both"/>
      </w:pPr>
      <w:r>
        <w:rPr>
          <w:rStyle w:val="s3"/>
        </w:rPr>
        <w:t xml:space="preserve">Пункт 2 изложен в редакции </w:t>
      </w:r>
      <w:hyperlink r:id="rId62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лицензий, выдаваемых заявителю, на каждое игорное заведение сроком на десять лет.</w:t>
      </w:r>
    </w:p>
    <w:p w:rsidR="00000000" w:rsidRDefault="00B871AD">
      <w:pPr>
        <w:ind w:firstLine="400"/>
        <w:jc w:val="both"/>
      </w:pPr>
      <w:r>
        <w:rPr>
          <w:rStyle w:val="s0"/>
        </w:rPr>
        <w:t>3. Размер, порядок исчисления и уплат</w:t>
      </w:r>
      <w:r>
        <w:rPr>
          <w:rStyle w:val="s0"/>
        </w:rPr>
        <w:t xml:space="preserve">ы лицензионного сбора определяются в соответствии с </w:t>
      </w:r>
      <w:hyperlink r:id="rId65" w:anchor="sub_id=469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B871A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6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4. Данные о лицензиях вносятся в реестр лицензий на право занятия деятельностью в сфере игорного бизнеса.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B871AD">
      <w:pPr>
        <w:autoSpaceDE w:val="0"/>
        <w:autoSpaceDN w:val="0"/>
        <w:ind w:firstLine="400"/>
        <w:jc w:val="both"/>
      </w:pPr>
      <w:r>
        <w:t>Налогообложение организаторов игорного бизнеса и выигрышей осущ</w:t>
      </w:r>
      <w:r>
        <w:t xml:space="preserve">ествляется в соответствии с </w:t>
      </w:r>
      <w:hyperlink r:id="rId68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 игорных заведений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1. Казино и залы игровых автоматов подлежат </w:t>
      </w:r>
      <w:r>
        <w:rPr>
          <w:rStyle w:val="s0"/>
        </w:rPr>
        <w:t xml:space="preserve">размещению в Алматинской области на побережье Капшагайского водохранилища и в Щучинском районе Акмолинской области в </w:t>
      </w:r>
      <w:hyperlink r:id="rId69" w:history="1">
        <w:r>
          <w:rPr>
            <w:rStyle w:val="a3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B871AD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B871AD">
      <w:pPr>
        <w:jc w:val="both"/>
      </w:pPr>
      <w:r>
        <w:rPr>
          <w:rStyle w:val="s3"/>
        </w:rPr>
        <w:t xml:space="preserve">Пункт 3 изложен в редакции </w:t>
      </w:r>
      <w:hyperlink r:id="rId70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Запрещается их размещение в зданиях промышленных предприятий и их комп</w:t>
      </w:r>
      <w:r>
        <w:rPr>
          <w:rStyle w:val="s0"/>
        </w:rPr>
        <w:t>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видо</w:t>
      </w:r>
      <w:r>
        <w:rPr>
          <w:rStyle w:val="s0"/>
        </w:rPr>
        <w:t>в общественного транспорта городского и пригородного сообщения.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B871AD">
      <w:pPr>
        <w:ind w:firstLine="400"/>
        <w:jc w:val="both"/>
      </w:pPr>
      <w:r>
        <w:rPr>
          <w:rStyle w:val="s0"/>
        </w:rPr>
        <w:t>2. В зале игровых</w:t>
      </w:r>
      <w:r>
        <w:rPr>
          <w:rStyle w:val="s0"/>
        </w:rPr>
        <w:t xml:space="preserve"> автоматов должно быть установлено не менее пятидесяти игровых автоматов.</w:t>
      </w:r>
    </w:p>
    <w:p w:rsidR="00000000" w:rsidRDefault="00B871AD">
      <w:pPr>
        <w:jc w:val="both"/>
      </w:pPr>
      <w:r>
        <w:rPr>
          <w:rStyle w:val="s3"/>
        </w:rPr>
        <w:t xml:space="preserve">Пункт 3 изложен в редакции </w:t>
      </w:r>
      <w:hyperlink r:id="rId73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</w:t>
      </w:r>
      <w:r>
        <w:rPr>
          <w:rStyle w:val="s3"/>
        </w:rPr>
        <w:t xml:space="preserve">одного календарного дня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3. Каждый игровой ав</w:t>
      </w:r>
      <w:r>
        <w:rPr>
          <w:rStyle w:val="s0"/>
        </w:rPr>
        <w:t xml:space="preserve">томат должен соответствовать требованиям, установленным в отношении соответствующего игорного оборудования </w:t>
      </w:r>
      <w:hyperlink r:id="rId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B871A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7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</w:t>
      </w:r>
      <w:r>
        <w:rPr>
          <w:rStyle w:val="s0"/>
        </w:rPr>
        <w:t>низатором игорного бизнеса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игры и (или) пари.</w:t>
      </w:r>
    </w:p>
    <w:p w:rsidR="00000000" w:rsidRDefault="00B871AD">
      <w:pPr>
        <w:ind w:firstLine="400"/>
        <w:jc w:val="both"/>
      </w:pPr>
      <w:r>
        <w:rPr>
          <w:rStyle w:val="s0"/>
        </w:rPr>
        <w:t>5. Запрещается монтаж игровых автома</w:t>
      </w:r>
      <w:r>
        <w:rPr>
          <w:rStyle w:val="s0"/>
        </w:rPr>
        <w:t>тов или их частей в стены, оконные и дверные проемы в казино и залах игровых автоматов.</w:t>
      </w:r>
    </w:p>
    <w:p w:rsidR="00000000" w:rsidRDefault="00B871AD">
      <w:pPr>
        <w:ind w:firstLine="400"/>
        <w:jc w:val="both"/>
      </w:pPr>
      <w:r>
        <w:rPr>
          <w:rStyle w:val="s0"/>
        </w:rPr>
        <w:t>6. Процент выигрыша, технологически заложенный в игровой автомат, должен быть не ниже девяноста процентов.</w:t>
      </w:r>
    </w:p>
    <w:p w:rsidR="00000000" w:rsidRDefault="00B871A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0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</w:t>
      </w:r>
      <w:r>
        <w:rPr>
          <w:rStyle w:val="s0"/>
        </w:rPr>
        <w:t>формации не менее семи суток и фиксирующими действия всех участников азартной игры и (или) пари.</w:t>
      </w:r>
    </w:p>
    <w:p w:rsidR="00000000" w:rsidRDefault="00B871A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игорного заведения обязан воспользоваться обязательными резервами на недостающую </w:t>
      </w:r>
      <w:r>
        <w:rPr>
          <w:rStyle w:val="s0"/>
        </w:rPr>
        <w:t xml:space="preserve">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B871AD">
      <w:pPr>
        <w:jc w:val="both"/>
      </w:pPr>
      <w:r>
        <w:rPr>
          <w:rStyle w:val="s3"/>
        </w:rPr>
        <w:t xml:space="preserve">Пункт 9 изложен в редакции </w:t>
      </w:r>
      <w:hyperlink r:id="rId86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</w:t>
      </w:r>
      <w:r>
        <w:rPr>
          <w:rStyle w:val="s3"/>
        </w:rPr>
        <w:t xml:space="preserve">ствие по истечении двадцати одного календарного дня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игорного оборудования осуществлять и обеспечивать прием, единый учет общей суммы сдела</w:t>
      </w:r>
      <w:r>
        <w:rPr>
          <w:rStyle w:val="s0"/>
        </w:rPr>
        <w:t>нных ставок, обработку ставок участников пари и выплаты выигрыша.</w:t>
      </w:r>
    </w:p>
    <w:p w:rsidR="00000000" w:rsidRDefault="00B871AD">
      <w:pPr>
        <w:jc w:val="both"/>
      </w:pPr>
      <w:r>
        <w:rPr>
          <w:rStyle w:val="s3"/>
        </w:rPr>
        <w:t xml:space="preserve">Пункт 10 изложен в редакции </w:t>
      </w:r>
      <w:hyperlink r:id="rId89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</w:t>
      </w:r>
      <w:r>
        <w:rPr>
          <w:rStyle w:val="s3"/>
        </w:rPr>
        <w:t xml:space="preserve">календарного дня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10. Организатор игорного би</w:t>
      </w:r>
      <w:r>
        <w:rPr>
          <w:rStyle w:val="s0"/>
        </w:rPr>
        <w:t>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B871A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92" w:anchor="sub_id=12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игорное оборудование, позволяющее участникам пари наблюдать развитие и исход события, на результат которого</w:t>
      </w:r>
      <w:r>
        <w:rPr>
          <w:rStyle w:val="s0"/>
        </w:rPr>
        <w:t xml:space="preserve"> ими были сделан</w:t>
      </w:r>
      <w:r>
        <w:t>ы ставки.</w:t>
      </w:r>
    </w:p>
    <w:p w:rsidR="00000000" w:rsidRDefault="00B871AD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9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</w:t>
      </w:r>
      <w:r>
        <w:rPr>
          <w:rStyle w:val="s3"/>
        </w:rPr>
        <w:t xml:space="preserve">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 соответствующие кассы тота</w:t>
      </w:r>
      <w:r>
        <w:rPr>
          <w:rStyle w:val="s0"/>
        </w:rPr>
        <w:t>лизатора или букмекерской конторы и (или) электронные кассы тотализатора или букмекерской конторы.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97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</w:t>
      </w:r>
      <w:r>
        <w:rPr>
          <w:rStyle w:val="s3"/>
        </w:rPr>
        <w:t xml:space="preserve">ействие по истечении двадцати одного календарного дня после его первого официального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B871AD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B871AD">
      <w:pPr>
        <w:ind w:firstLine="400"/>
        <w:jc w:val="both"/>
      </w:pPr>
      <w:r>
        <w:rPr>
          <w:rStyle w:val="s0"/>
        </w:rPr>
        <w:t>1) наличие здания (части здания, строения, сооружения) для</w:t>
      </w:r>
      <w:r>
        <w:rPr>
          <w:rStyle w:val="s0"/>
        </w:rPr>
        <w:t xml:space="preserve">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B871AD">
      <w:pPr>
        <w:ind w:firstLine="400"/>
        <w:jc w:val="both"/>
      </w:pPr>
      <w:r>
        <w:rPr>
          <w:rStyle w:val="s0"/>
        </w:rPr>
        <w:t>2) наличие игорног</w:t>
      </w:r>
      <w:r>
        <w:rPr>
          <w:rStyle w:val="s0"/>
        </w:rPr>
        <w:t>о оборудования на праве собственности;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</w:t>
      </w:r>
      <w:r>
        <w:rPr>
          <w:rStyle w:val="s0"/>
        </w:rPr>
        <w:t>ствление охранной деятельности;</w:t>
      </w:r>
    </w:p>
    <w:p w:rsidR="00000000" w:rsidRDefault="00B871AD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B871AD">
      <w:pPr>
        <w:ind w:firstLine="400"/>
        <w:jc w:val="both"/>
      </w:pPr>
      <w:r>
        <w:rPr>
          <w:rStyle w:val="s0"/>
        </w:rPr>
        <w:t>5) наличие образцов и номинаций применяемых легитимационных знаков на госуд</w:t>
      </w:r>
      <w:r>
        <w:rPr>
          <w:rStyle w:val="s0"/>
        </w:rPr>
        <w:t>арственном и русском языках;</w:t>
      </w:r>
    </w:p>
    <w:p w:rsidR="00000000" w:rsidRDefault="00B871AD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01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букмекерских контор — в размере 20 000; </w:t>
      </w:r>
    </w:p>
    <w:p w:rsidR="00000000" w:rsidRDefault="00B871AD">
      <w:pPr>
        <w:ind w:firstLine="400"/>
        <w:jc w:val="both"/>
      </w:pPr>
      <w:r>
        <w:rPr>
          <w:rStyle w:val="s0"/>
        </w:rPr>
        <w:t>тот</w:t>
      </w:r>
      <w:r>
        <w:rPr>
          <w:rStyle w:val="s0"/>
        </w:rPr>
        <w:t>ализаторов — в размере 5 000.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02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0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</w:t>
      </w:r>
      <w:r>
        <w:rPr>
          <w:rStyle w:val="s3"/>
        </w:rPr>
        <w:t xml:space="preserve">157-IV (введен в действие по истечении двадцати одного календарного дня после его первого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B871A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каждое игорное заведение и размещают</w:t>
      </w:r>
      <w:r>
        <w:rPr>
          <w:rStyle w:val="s0"/>
        </w:rPr>
        <w:t>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B871A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2. Заявитель лицензии обязан обеспечить размещение обязательных резервов в порядке и на условиях, установленных настоящим Законом.</w:t>
      </w:r>
    </w:p>
    <w:p w:rsidR="00000000" w:rsidRDefault="00B871AD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Исключен в соответствии с </w:t>
      </w:r>
      <w:hyperlink r:id="rId112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после его первого официального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</w:t>
      </w:r>
      <w:r>
        <w:rPr>
          <w:rStyle w:val="s0"/>
        </w:rPr>
        <w:t xml:space="preserve">и (или) пари и только при условии недостаточности денег на счетах и в кассе организатора игорного бизнеса, за исключением случаев, предусмотренных </w:t>
      </w:r>
      <w:hyperlink r:id="rId1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</w:t>
      </w:r>
      <w:r>
        <w:rPr>
          <w:rStyle w:val="s0"/>
        </w:rPr>
        <w:t>олнительном производстве.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5. В случае если сумма обязательных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B871A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</w:t>
      </w:r>
      <w:r>
        <w:t>сяцев.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B871AD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B871A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опу</w:t>
        </w:r>
        <w:r>
          <w:rPr>
            <w:rStyle w:val="a3"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 (</w:t>
      </w:r>
      <w:hyperlink r:id="rId12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</w:t>
      </w:r>
      <w:r>
        <w:rPr>
          <w:rStyle w:val="s0"/>
        </w:rPr>
        <w:t>новлены в игорных заведениях на видном месте для ознакомления с ними участников азартных игр и (или) пари.</w:t>
      </w:r>
    </w:p>
    <w:p w:rsidR="00000000" w:rsidRDefault="00B871AD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B871AD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</w:t>
      </w:r>
      <w:r>
        <w:rPr>
          <w:rStyle w:val="s0"/>
        </w:rPr>
        <w:t>ам Республики Казахстан;</w:t>
      </w:r>
    </w:p>
    <w:p w:rsidR="00000000" w:rsidRDefault="00B871AD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 xml:space="preserve">Статья 16. Ответственность за нарушение законодательства Республики </w:t>
      </w:r>
      <w:r>
        <w:rPr>
          <w:rStyle w:val="s1"/>
        </w:rPr>
        <w:t>Казахстан об игорном бизнесе</w:t>
      </w:r>
    </w:p>
    <w:p w:rsidR="00000000" w:rsidRDefault="00B871AD">
      <w:pPr>
        <w:autoSpaceDE w:val="0"/>
        <w:autoSpaceDN w:val="0"/>
        <w:ind w:firstLine="400"/>
        <w:jc w:val="both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128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jc w:val="both"/>
      </w:pPr>
      <w:bookmarkStart w:id="18" w:name="SUB16010000"/>
      <w:bookmarkEnd w:id="18"/>
      <w:r>
        <w:rPr>
          <w:rStyle w:val="s3"/>
        </w:rPr>
        <w:t>Зак</w:t>
      </w:r>
      <w:r>
        <w:rPr>
          <w:rStyle w:val="s3"/>
        </w:rPr>
        <w:t xml:space="preserve">он дополнен статьей 16-1 в соответствии с </w:t>
      </w:r>
      <w:hyperlink r:id="rId129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31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2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1. Государственный контроль в области игорного бизнеса осуществляется в форме проверки и </w:t>
      </w:r>
      <w:r>
        <w:rPr>
          <w:rStyle w:val="s0"/>
        </w:rPr>
        <w:t>иных формах.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</w:t>
      </w:r>
      <w:r>
        <w:rPr>
          <w:rStyle w:val="s0"/>
        </w:rPr>
        <w:t>тоящим Законом.</w:t>
      </w:r>
    </w:p>
    <w:p w:rsidR="00000000" w:rsidRDefault="00B871AD">
      <w:pPr>
        <w:ind w:firstLine="400"/>
        <w:jc w:val="both"/>
      </w:pPr>
      <w:r>
        <w:rPr>
          <w:rStyle w:val="s0"/>
        </w:rPr>
        <w:t> </w:t>
      </w:r>
    </w:p>
    <w:p w:rsidR="00000000" w:rsidRDefault="00B871AD">
      <w:pPr>
        <w:jc w:val="both"/>
      </w:pPr>
      <w:bookmarkStart w:id="19" w:name="SUB16020000"/>
      <w:bookmarkEnd w:id="19"/>
      <w:r>
        <w:rPr>
          <w:rStyle w:val="s3"/>
        </w:rPr>
        <w:t xml:space="preserve">Закон дополнен статьей 16-2 в соответствии с </w:t>
      </w:r>
      <w:hyperlink r:id="rId134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</w:t>
      </w:r>
      <w:r>
        <w:rPr>
          <w:rStyle w:val="s3"/>
        </w:rPr>
        <w:t xml:space="preserve">вого официального </w:t>
      </w:r>
      <w:hyperlink r:id="rId1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36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7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0"/>
        </w:rPr>
        <w:t> </w:t>
      </w:r>
    </w:p>
    <w:p w:rsidR="00000000" w:rsidRDefault="00B871AD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38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871AD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40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41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B871AD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B871AD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B871AD">
      <w:pPr>
        <w:autoSpaceDE w:val="0"/>
        <w:autoSpaceDN w:val="0"/>
        <w:ind w:firstLine="426"/>
      </w:pPr>
      <w:r>
        <w:t> </w:t>
      </w:r>
    </w:p>
    <w:p w:rsidR="00000000" w:rsidRDefault="00B871AD">
      <w:pPr>
        <w:ind w:firstLine="567"/>
      </w:pPr>
      <w:r>
        <w:rPr>
          <w:b/>
          <w:bCs/>
        </w:rPr>
        <w:t xml:space="preserve">Президент </w:t>
      </w:r>
    </w:p>
    <w:p w:rsidR="00000000" w:rsidRDefault="00B871AD">
      <w:r>
        <w:rPr>
          <w:b/>
          <w:bCs/>
        </w:rPr>
        <w:t xml:space="preserve">Республики Казахстан </w:t>
      </w:r>
    </w:p>
    <w:p w:rsidR="00000000" w:rsidRDefault="00B871AD">
      <w:pPr>
        <w:ind w:firstLine="567"/>
      </w:pPr>
      <w:r>
        <w:t> </w:t>
      </w:r>
    </w:p>
    <w:p w:rsidR="00000000" w:rsidRDefault="00B871A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871AD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B871AD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B871AD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B871AD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42"/>
      <w:headerReference w:type="default" r:id="rId143"/>
      <w:footerReference w:type="even" r:id="rId144"/>
      <w:footerReference w:type="default" r:id="rId145"/>
      <w:headerReference w:type="first" r:id="rId146"/>
      <w:footerReference w:type="first" r:id="rId1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1AD" w:rsidRDefault="00B871AD" w:rsidP="00B871AD">
      <w:r>
        <w:separator/>
      </w:r>
    </w:p>
  </w:endnote>
  <w:endnote w:type="continuationSeparator" w:id="0">
    <w:p w:rsidR="00B871AD" w:rsidRDefault="00B871AD" w:rsidP="00B87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1AD" w:rsidRDefault="00B871AD" w:rsidP="00B871AD">
      <w:r>
        <w:separator/>
      </w:r>
    </w:p>
  </w:footnote>
  <w:footnote w:type="continuationSeparator" w:id="0">
    <w:p w:rsidR="00B871AD" w:rsidRDefault="00B871AD" w:rsidP="00B87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 w:rsidP="00B871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1AD" w:rsidRPr="00B871AD" w:rsidRDefault="00B871AD" w:rsidP="00B871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1AD" w:rsidRDefault="00B871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1AD"/>
    <w:rsid w:val="00B8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1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1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1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1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1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1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1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1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9567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0414386" TargetMode="External"/><Relationship Id="rId84" Type="http://schemas.openxmlformats.org/officeDocument/2006/relationships/hyperlink" Target="http://online.zakon.kz/Document/?doc_id=30414386" TargetMode="External"/><Relationship Id="rId138" Type="http://schemas.openxmlformats.org/officeDocument/2006/relationships/hyperlink" Target="http://online.zakon.kz/Document/?doc_id=30414385" TargetMode="External"/><Relationship Id="rId107" Type="http://schemas.openxmlformats.org/officeDocument/2006/relationships/hyperlink" Target="http://online.zakon.kz/Document/?doc_id=30414386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0414386" TargetMode="External"/><Relationship Id="rId128" Type="http://schemas.openxmlformats.org/officeDocument/2006/relationships/hyperlink" Target="http://online.zakon.kz/Document/?doc_id=1021682" TargetMode="External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4385" TargetMode="External"/><Relationship Id="rId22" Type="http://schemas.openxmlformats.org/officeDocument/2006/relationships/hyperlink" Target="http://online.zakon.kz/Document/?doc_id=30414385" TargetMode="External"/><Relationship Id="rId27" Type="http://schemas.openxmlformats.org/officeDocument/2006/relationships/hyperlink" Target="http://online.zakon.kz/Document/?doc_id=30419567" TargetMode="External"/><Relationship Id="rId43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0414385" TargetMode="External"/><Relationship Id="rId64" Type="http://schemas.openxmlformats.org/officeDocument/2006/relationships/hyperlink" Target="http://online.zakon.kz/Document/?doc_id=30419567" TargetMode="External"/><Relationship Id="rId69" Type="http://schemas.openxmlformats.org/officeDocument/2006/relationships/hyperlink" Target="http://online.zakon.kz/Document/?link_id=1001301195" TargetMode="External"/><Relationship Id="rId113" Type="http://schemas.openxmlformats.org/officeDocument/2006/relationships/hyperlink" Target="http://online.zakon.kz/Document/?doc_id=30414386" TargetMode="External"/><Relationship Id="rId118" Type="http://schemas.openxmlformats.org/officeDocument/2006/relationships/hyperlink" Target="http://online.zakon.kz/Document/?doc_id=1009800" TargetMode="External"/><Relationship Id="rId134" Type="http://schemas.openxmlformats.org/officeDocument/2006/relationships/hyperlink" Target="http://online.zakon.kz/Document/?doc_id=30414385" TargetMode="External"/><Relationship Id="rId139" Type="http://schemas.openxmlformats.org/officeDocument/2006/relationships/hyperlink" Target="http://online.zakon.kz/Document/?doc_id=30414386" TargetMode="External"/><Relationship Id="rId80" Type="http://schemas.openxmlformats.org/officeDocument/2006/relationships/hyperlink" Target="http://online.zakon.kz/Document/?doc_id=30414385" TargetMode="External"/><Relationship Id="rId85" Type="http://schemas.openxmlformats.org/officeDocument/2006/relationships/hyperlink" Target="http://online.zakon.kz/Document/?doc_id=30419567" TargetMode="Externa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0448496" TargetMode="External"/><Relationship Id="rId103" Type="http://schemas.openxmlformats.org/officeDocument/2006/relationships/hyperlink" Target="http://online.zakon.kz/Document/?doc_id=30414385" TargetMode="External"/><Relationship Id="rId108" Type="http://schemas.openxmlformats.org/officeDocument/2006/relationships/hyperlink" Target="http://online.zakon.kz/Document/?doc_id=30419567" TargetMode="External"/><Relationship Id="rId124" Type="http://schemas.openxmlformats.org/officeDocument/2006/relationships/hyperlink" Target="http://online.zakon.kz/Document/?doc_id=30419567" TargetMode="External"/><Relationship Id="rId129" Type="http://schemas.openxmlformats.org/officeDocument/2006/relationships/hyperlink" Target="http://online.zakon.kz/Document/?doc_id=30414385" TargetMode="External"/><Relationship Id="rId54" Type="http://schemas.openxmlformats.org/officeDocument/2006/relationships/hyperlink" Target="http://online.zakon.kz/Document/?doc_id=30414386" TargetMode="External"/><Relationship Id="rId70" Type="http://schemas.openxmlformats.org/officeDocument/2006/relationships/hyperlink" Target="http://online.zakon.kz/Document/?doc_id=30414385" TargetMode="External"/><Relationship Id="rId75" Type="http://schemas.openxmlformats.org/officeDocument/2006/relationships/hyperlink" Target="http://online.zakon.kz/Document/?doc_id=30419567" TargetMode="External"/><Relationship Id="rId91" Type="http://schemas.openxmlformats.org/officeDocument/2006/relationships/hyperlink" Target="http://online.zakon.kz/Document/?doc_id=30419567" TargetMode="External"/><Relationship Id="rId96" Type="http://schemas.openxmlformats.org/officeDocument/2006/relationships/hyperlink" Target="http://online.zakon.kz/Document/?doc_id=30414386" TargetMode="External"/><Relationship Id="rId140" Type="http://schemas.openxmlformats.org/officeDocument/2006/relationships/hyperlink" Target="http://online.zakon.kz/Document/?doc_id=30448496" TargetMode="External"/><Relationship Id="rId14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6" TargetMode="External"/><Relationship Id="rId114" Type="http://schemas.openxmlformats.org/officeDocument/2006/relationships/hyperlink" Target="http://online.zakon.kz/Document/?doc_id=30419567" TargetMode="External"/><Relationship Id="rId119" Type="http://schemas.openxmlformats.org/officeDocument/2006/relationships/hyperlink" Target="http://online.zakon.kz/Document/?doc_id=30414385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0044096" TargetMode="External"/><Relationship Id="rId65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0414385" TargetMode="External"/><Relationship Id="rId130" Type="http://schemas.openxmlformats.org/officeDocument/2006/relationships/hyperlink" Target="http://online.zakon.kz/Document/?doc_id=30414386" TargetMode="External"/><Relationship Id="rId135" Type="http://schemas.openxmlformats.org/officeDocument/2006/relationships/hyperlink" Target="http://online.zakon.kz/Document/?doc_id=30414386" TargetMode="Externa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14385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0419567" TargetMode="External"/><Relationship Id="rId55" Type="http://schemas.openxmlformats.org/officeDocument/2006/relationships/hyperlink" Target="http://online.zakon.kz/Document/?doc_id=30419567" TargetMode="External"/><Relationship Id="rId76" Type="http://schemas.openxmlformats.org/officeDocument/2006/relationships/hyperlink" Target="http://online.zakon.kz/Document/?doc_id=1051485" TargetMode="External"/><Relationship Id="rId97" Type="http://schemas.openxmlformats.org/officeDocument/2006/relationships/hyperlink" Target="http://online.zakon.kz/Document/?doc_id=30414385" TargetMode="External"/><Relationship Id="rId104" Type="http://schemas.openxmlformats.org/officeDocument/2006/relationships/hyperlink" Target="http://online.zakon.kz/Document/?doc_id=30414386" TargetMode="External"/><Relationship Id="rId120" Type="http://schemas.openxmlformats.org/officeDocument/2006/relationships/hyperlink" Target="http://online.zakon.kz/Document/?doc_id=30414386" TargetMode="External"/><Relationship Id="rId125" Type="http://schemas.openxmlformats.org/officeDocument/2006/relationships/hyperlink" Target="http://online.zakon.kz/Document/?doc_id=30414385" TargetMode="External"/><Relationship Id="rId141" Type="http://schemas.openxmlformats.org/officeDocument/2006/relationships/hyperlink" Target="http://online.zakon.kz/Document/?doc_id=30449004" TargetMode="External"/><Relationship Id="rId146" Type="http://schemas.openxmlformats.org/officeDocument/2006/relationships/header" Target="header3.xm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0414386" TargetMode="External"/><Relationship Id="rId92" Type="http://schemas.openxmlformats.org/officeDocument/2006/relationships/hyperlink" Target="http://online.zakon.kz/Document/?doc_id=304143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414385" TargetMode="External"/><Relationship Id="rId87" Type="http://schemas.openxmlformats.org/officeDocument/2006/relationships/hyperlink" Target="http://online.zakon.kz/Document/?doc_id=30414386" TargetMode="External"/><Relationship Id="rId110" Type="http://schemas.openxmlformats.org/officeDocument/2006/relationships/hyperlink" Target="http://online.zakon.kz/Document/?doc_id=30414386" TargetMode="External"/><Relationship Id="rId115" Type="http://schemas.openxmlformats.org/officeDocument/2006/relationships/hyperlink" Target="http://online.zakon.kz/Document/?doc_id=30414385" TargetMode="External"/><Relationship Id="rId131" Type="http://schemas.openxmlformats.org/officeDocument/2006/relationships/hyperlink" Target="http://online.zakon.kz/Document/?doc_id=30448496" TargetMode="External"/><Relationship Id="rId136" Type="http://schemas.openxmlformats.org/officeDocument/2006/relationships/hyperlink" Target="http://online.zakon.kz/Document/?doc_id=30448496" TargetMode="External"/><Relationship Id="rId61" Type="http://schemas.openxmlformats.org/officeDocument/2006/relationships/hyperlink" Target="http://online.zakon.kz/Document/?doc_id=30087221" TargetMode="External"/><Relationship Id="rId82" Type="http://schemas.openxmlformats.org/officeDocument/2006/relationships/hyperlink" Target="http://online.zakon.kz/Document/?doc_id=30419567" TargetMode="Externa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053468" TargetMode="External"/><Relationship Id="rId77" Type="http://schemas.openxmlformats.org/officeDocument/2006/relationships/hyperlink" Target="http://online.zakon.kz/Document/?doc_id=30414385" TargetMode="External"/><Relationship Id="rId100" Type="http://schemas.openxmlformats.org/officeDocument/2006/relationships/hyperlink" Target="http://online.zakon.kz/Document/?doc_id=30118685" TargetMode="External"/><Relationship Id="rId105" Type="http://schemas.openxmlformats.org/officeDocument/2006/relationships/hyperlink" Target="http://online.zakon.kz/Document/?doc_id=30419567" TargetMode="External"/><Relationship Id="rId126" Type="http://schemas.openxmlformats.org/officeDocument/2006/relationships/hyperlink" Target="http://online.zakon.kz/Document/?doc_id=30414386" TargetMode="External"/><Relationship Id="rId147" Type="http://schemas.openxmlformats.org/officeDocument/2006/relationships/footer" Target="footer3.xm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0419567" TargetMode="External"/><Relationship Id="rId93" Type="http://schemas.openxmlformats.org/officeDocument/2006/relationships/hyperlink" Target="http://online.zakon.kz/Document/?doc_id=30414386" TargetMode="External"/><Relationship Id="rId98" Type="http://schemas.openxmlformats.org/officeDocument/2006/relationships/hyperlink" Target="http://online.zakon.kz/Document/?doc_id=30414386" TargetMode="External"/><Relationship Id="rId121" Type="http://schemas.openxmlformats.org/officeDocument/2006/relationships/hyperlink" Target="http://online.zakon.kz/Document/?doc_id=30419567" TargetMode="External"/><Relationship Id="rId142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414386" TargetMode="External"/><Relationship Id="rId116" Type="http://schemas.openxmlformats.org/officeDocument/2006/relationships/hyperlink" Target="http://online.zakon.kz/Document/?doc_id=30414386" TargetMode="External"/><Relationship Id="rId137" Type="http://schemas.openxmlformats.org/officeDocument/2006/relationships/hyperlink" Target="http://online.zakon.kz/Document/?doc_id=30449004" TargetMode="Externa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30414385" TargetMode="External"/><Relationship Id="rId83" Type="http://schemas.openxmlformats.org/officeDocument/2006/relationships/hyperlink" Target="http://online.zakon.kz/Document/?doc_id=30414385" TargetMode="External"/><Relationship Id="rId88" Type="http://schemas.openxmlformats.org/officeDocument/2006/relationships/hyperlink" Target="http://online.zakon.kz/Document/?doc_id=30419567" TargetMode="External"/><Relationship Id="rId111" Type="http://schemas.openxmlformats.org/officeDocument/2006/relationships/hyperlink" Target="http://online.zakon.kz/Document/?doc_id=30419567" TargetMode="External"/><Relationship Id="rId132" Type="http://schemas.openxmlformats.org/officeDocument/2006/relationships/hyperlink" Target="http://online.zakon.kz/Document/?doc_id=30449004" TargetMode="Externa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551193" TargetMode="External"/><Relationship Id="rId106" Type="http://schemas.openxmlformats.org/officeDocument/2006/relationships/hyperlink" Target="http://online.zakon.kz/Document/?doc_id=30414385" TargetMode="External"/><Relationship Id="rId127" Type="http://schemas.openxmlformats.org/officeDocument/2006/relationships/hyperlink" Target="http://online.zakon.kz/Document/?doc_id=30419567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0414385" TargetMode="External"/><Relationship Id="rId78" Type="http://schemas.openxmlformats.org/officeDocument/2006/relationships/hyperlink" Target="http://online.zakon.kz/Document/?doc_id=30414386" TargetMode="External"/><Relationship Id="rId94" Type="http://schemas.openxmlformats.org/officeDocument/2006/relationships/hyperlink" Target="http://online.zakon.kz/Document/?doc_id=30419567" TargetMode="External"/><Relationship Id="rId99" Type="http://schemas.openxmlformats.org/officeDocument/2006/relationships/hyperlink" Target="http://online.zakon.kz/Document/?doc_id=30419567" TargetMode="External"/><Relationship Id="rId101" Type="http://schemas.openxmlformats.org/officeDocument/2006/relationships/hyperlink" Target="http://online.zakon.kz/Document/?doc_id=1026672" TargetMode="External"/><Relationship Id="rId122" Type="http://schemas.openxmlformats.org/officeDocument/2006/relationships/hyperlink" Target="http://online.zakon.kz/Document/?doc_id=30414385" TargetMode="External"/><Relationship Id="rId143" Type="http://schemas.openxmlformats.org/officeDocument/2006/relationships/header" Target="header2.xml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26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041956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414385" TargetMode="External"/><Relationship Id="rId112" Type="http://schemas.openxmlformats.org/officeDocument/2006/relationships/hyperlink" Target="http://online.zakon.kz/Document/?doc_id=30414385" TargetMode="External"/><Relationship Id="rId133" Type="http://schemas.openxmlformats.org/officeDocument/2006/relationships/hyperlink" Target="http://online.zakon.kz/Document/?doc_id=30044096" TargetMode="External"/><Relationship Id="rId16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8" Type="http://schemas.openxmlformats.org/officeDocument/2006/relationships/hyperlink" Target="http://online.zakon.kz/Document/?doc_id=30097941" TargetMode="External"/><Relationship Id="rId79" Type="http://schemas.openxmlformats.org/officeDocument/2006/relationships/hyperlink" Target="http://online.zakon.kz/Document/?doc_id=30419567" TargetMode="External"/><Relationship Id="rId102" Type="http://schemas.openxmlformats.org/officeDocument/2006/relationships/hyperlink" Target="http://online.zakon.kz/Document/?doc_id=30551193" TargetMode="External"/><Relationship Id="rId123" Type="http://schemas.openxmlformats.org/officeDocument/2006/relationships/hyperlink" Target="http://online.zakon.kz/Document/?doc_id=30414386" TargetMode="External"/><Relationship Id="rId144" Type="http://schemas.openxmlformats.org/officeDocument/2006/relationships/footer" Target="footer1.xml"/><Relationship Id="rId90" Type="http://schemas.openxmlformats.org/officeDocument/2006/relationships/hyperlink" Target="http://online.zakon.kz/Document/?doc_id=304143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3711</Words>
  <Characters>35592</Characters>
  <Application>Microsoft Office Word</Application>
  <DocSecurity>0</DocSecurity>
  <Lines>296</Lines>
  <Paragraphs>78</Paragraphs>
  <ScaleCrop>false</ScaleCrop>
  <Company/>
  <LinksUpToDate>false</LinksUpToDate>
  <CharactersWithSpaces>39225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2023)</dc:title>
  <dc:subject/>
  <dc:creator>Сергей М</dc:creator>
  <cp:keywords/>
  <dc:description/>
  <cp:lastModifiedBy>Сергей М</cp:lastModifiedBy>
  <cp:revision>2</cp:revision>
  <dcterms:created xsi:type="dcterms:W3CDTF">2023-11-09T18:20:00Z</dcterms:created>
  <dcterms:modified xsi:type="dcterms:W3CDTF">2023-11-09T18:20:00Z</dcterms:modified>
</cp:coreProperties>
</file>