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07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1 февраля 2010 года № 4 «Об утверждении Инструкции о требованиях по наличию систем управления рисками и внутреннего контроля в с</w:t>
      </w:r>
      <w:r>
        <w:rPr>
          <w:rStyle w:val="s0"/>
          <w:b/>
          <w:bCs/>
        </w:rPr>
        <w:t>траховых (перестраховочных) организациях» (с изменениями и дополнениями по состоянию на 30.05.2016 г.) (утратило силу)</w:t>
      </w:r>
    </w:p>
    <w:p w:rsidR="00000000" w:rsidRDefault="00400799">
      <w:pPr>
        <w:ind w:firstLine="400"/>
        <w:jc w:val="both"/>
      </w:pPr>
      <w:r>
        <w:rPr>
          <w:rStyle w:val="s0"/>
        </w:rPr>
        <w:t> </w:t>
      </w:r>
    </w:p>
    <w:p w:rsidR="00000000" w:rsidRDefault="0040079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марта 2010 года под № 6113</w:t>
      </w:r>
    </w:p>
    <w:p w:rsidR="00000000" w:rsidRDefault="00400799">
      <w:pPr>
        <w:ind w:firstLine="400"/>
        <w:jc w:val="both"/>
      </w:pPr>
      <w:r>
        <w:t> </w:t>
      </w:r>
    </w:p>
    <w:p w:rsidR="00000000" w:rsidRDefault="00400799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 августа 2018 года № 198</w:t>
      </w:r>
    </w:p>
    <w:p w:rsidR="00000000" w:rsidRDefault="00400799">
      <w:pPr>
        <w:ind w:firstLine="400"/>
        <w:jc w:val="both"/>
      </w:pPr>
      <w:r>
        <w:t> </w:t>
      </w:r>
    </w:p>
    <w:p w:rsidR="00000000" w:rsidRDefault="0040079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00799">
      <w:pPr>
        <w:ind w:firstLine="400"/>
        <w:jc w:val="both"/>
      </w:pPr>
      <w:r>
        <w:rPr>
          <w:rStyle w:val="s0"/>
        </w:rPr>
        <w:t> </w:t>
      </w:r>
    </w:p>
    <w:p w:rsidR="00000000" w:rsidRDefault="0040079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27.12.10 г. № 181;</w:t>
      </w:r>
    </w:p>
    <w:p w:rsidR="00000000" w:rsidRDefault="00400799">
      <w:pPr>
        <w:ind w:firstLine="400"/>
        <w:jc w:val="both"/>
      </w:pPr>
      <w:hyperlink r:id="rId9" w:anchor="sub_id=1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27.08.14 г. № 168 (введено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00799">
      <w:pPr>
        <w:ind w:firstLine="400"/>
        <w:jc w:val="both"/>
      </w:pPr>
      <w:hyperlink r:id="rId11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</w:t>
      </w:r>
      <w:r>
        <w:rPr>
          <w:rStyle w:val="s0"/>
        </w:rPr>
        <w:t xml:space="preserve">льного Банка РК от 24.12.14 г. № 244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</w:t>
      </w:r>
      <w:r>
        <w:rPr>
          <w:rStyle w:val="s0"/>
        </w:rPr>
        <w:t>нваря 2015 года);</w:t>
      </w:r>
    </w:p>
    <w:p w:rsidR="00000000" w:rsidRDefault="00400799">
      <w:pPr>
        <w:ind w:firstLine="400"/>
        <w:jc w:val="both"/>
      </w:pPr>
      <w:hyperlink r:id="rId13" w:anchor="sub_id=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127 (введено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00799">
      <w:pPr>
        <w:ind w:firstLine="400"/>
        <w:jc w:val="both"/>
      </w:pPr>
      <w:r>
        <w:t> </w:t>
      </w:r>
    </w:p>
    <w:p w:rsidR="00000000" w:rsidRDefault="0040079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00799">
      <w:pPr>
        <w:ind w:firstLine="400"/>
        <w:jc w:val="both"/>
      </w:pPr>
      <w:r>
        <w:rPr>
          <w:rStyle w:val="s0"/>
        </w:rPr>
        <w:t> </w:t>
      </w:r>
    </w:p>
    <w:p w:rsidR="00000000" w:rsidRDefault="0040079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27.12.10 г.</w:t>
      </w:r>
    </w:p>
    <w:p w:rsidR="00000000" w:rsidRDefault="0040079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27.08.14 г.</w:t>
      </w:r>
    </w:p>
    <w:p w:rsidR="00000000" w:rsidRDefault="0040079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24.12.14 г.</w:t>
      </w:r>
    </w:p>
    <w:p w:rsidR="00000000" w:rsidRDefault="00400799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30.05.16 г.</w:t>
      </w:r>
    </w:p>
    <w:p w:rsidR="00000000" w:rsidRDefault="00400799">
      <w:r>
        <w:t> </w:t>
      </w:r>
    </w:p>
    <w:p w:rsidR="00000000" w:rsidRDefault="00400799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799" w:rsidRDefault="00400799" w:rsidP="00400799">
      <w:r>
        <w:separator/>
      </w:r>
    </w:p>
  </w:endnote>
  <w:endnote w:type="continuationSeparator" w:id="0">
    <w:p w:rsidR="00400799" w:rsidRDefault="00400799" w:rsidP="00400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799" w:rsidRDefault="004007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799" w:rsidRDefault="004007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799" w:rsidRDefault="004007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799" w:rsidRDefault="00400799" w:rsidP="00400799">
      <w:r>
        <w:separator/>
      </w:r>
    </w:p>
  </w:footnote>
  <w:footnote w:type="continuationSeparator" w:id="0">
    <w:p w:rsidR="00400799" w:rsidRDefault="00400799" w:rsidP="00400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799" w:rsidRDefault="004007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799" w:rsidRDefault="00400799" w:rsidP="004007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0799" w:rsidRPr="00400799" w:rsidRDefault="00400799" w:rsidP="004007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1 февраля 2010 года № 4 «Об утверждении Инструкции о требованиях по наличию систем управления рисками и внутреннего контроля в страховых (перестраховочных) организациях» (с изменениями и дополнениями по состоянию на 30.05.2016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799" w:rsidRDefault="004007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0799"/>
    <w:rsid w:val="00400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07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07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07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07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07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07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07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07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45282" TargetMode="External"/><Relationship Id="rId13" Type="http://schemas.openxmlformats.org/officeDocument/2006/relationships/hyperlink" Target="http://online.zakon.kz/Document/?doc_id=37194713" TargetMode="External"/><Relationship Id="rId18" Type="http://schemas.openxmlformats.org/officeDocument/2006/relationships/hyperlink" Target="http://online.zakon.kz/Document/?doc_id=3751075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7535631" TargetMode="External"/><Relationship Id="rId12" Type="http://schemas.openxmlformats.org/officeDocument/2006/relationships/hyperlink" Target="http://online.zakon.kz/Document/?doc_id=31681759" TargetMode="External"/><Relationship Id="rId17" Type="http://schemas.openxmlformats.org/officeDocument/2006/relationships/hyperlink" Target="http://online.zakon.kz/Document/?doc_id=3168247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679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147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4850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62637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6323" TargetMode="External"/><Relationship Id="rId14" Type="http://schemas.openxmlformats.org/officeDocument/2006/relationships/hyperlink" Target="http://online.zakon.kz/Document/?doc_id=3674911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2198</Characters>
  <Application>Microsoft Office Word</Application>
  <DocSecurity>0</DocSecurity>
  <Lines>18</Lines>
  <Paragraphs>4</Paragraphs>
  <ScaleCrop>false</ScaleCrop>
  <Company/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1 февраля 2010 года № 4 «Об утверждении Инструкции о требованиях по наличию систем управления рисками и внутреннего контроля в страховых (перестраховочных) организациях» (с изменениями и дополнениями по состоянию на 30.05.2016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2023-11-27T09:21:00Z</dcterms:created>
  <dcterms:modified xsi:type="dcterms:W3CDTF">2023-11-27T09:21:00Z</dcterms:modified>
</cp:coreProperties>
</file>