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7FEF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20 мая 2010 года № 260 «О формах таможенных документов» (г. Санкт-Петербург) (с изменениями и дополнениями по состоянию на 13.09.2021 г.)</w:t>
      </w:r>
    </w:p>
    <w:p w:rsidR="00000000" w:rsidRDefault="001C7FEF">
      <w:pPr>
        <w:pStyle w:val="pj"/>
      </w:pPr>
      <w:r>
        <w:rPr>
          <w:rStyle w:val="s0"/>
        </w:rPr>
        <w:t> </w:t>
      </w:r>
    </w:p>
    <w:p w:rsidR="00000000" w:rsidRDefault="001C7FEF">
      <w:pPr>
        <w:pStyle w:val="pj"/>
      </w:pPr>
      <w: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t xml:space="preserve"> комиссии таможенного союза 2 июня 2010 г.</w:t>
      </w:r>
    </w:p>
    <w:p w:rsidR="00000000" w:rsidRDefault="001C7FEF">
      <w:pPr>
        <w:pStyle w:val="pj"/>
      </w:pPr>
      <w:r>
        <w:t> </w:t>
      </w:r>
    </w:p>
    <w:p w:rsidR="00000000" w:rsidRDefault="001C7FEF">
      <w:pPr>
        <w:pStyle w:val="pj"/>
      </w:pPr>
      <w:r>
        <w:t>Внесены изменения:</w:t>
      </w:r>
    </w:p>
    <w:p w:rsidR="00000000" w:rsidRDefault="001C7FEF">
      <w:pPr>
        <w:pStyle w:val="pj"/>
      </w:pPr>
      <w:r>
        <w:t> </w:t>
      </w:r>
    </w:p>
    <w:p w:rsidR="00000000" w:rsidRDefault="001C7FEF">
      <w:pPr>
        <w:pStyle w:val="pj"/>
      </w:pP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 от 22.06.11 г. № 676 (вступило в силу со дня его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C7FEF">
      <w:pPr>
        <w:pStyle w:val="pj"/>
      </w:pPr>
      <w:hyperlink r:id="rId10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23.08.12 г. № 136 (вступает в силу по истечении 30 календарных дней с дат</w:t>
      </w:r>
      <w:r>
        <w:rPr>
          <w:rStyle w:val="s0"/>
        </w:rPr>
        <w:t xml:space="preserve">ы его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C7FEF">
      <w:pPr>
        <w:pStyle w:val="pj"/>
      </w:pPr>
      <w:hyperlink r:id="rId1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18.12.14 г. № 238 (вступило в силу </w:t>
      </w:r>
      <w:r>
        <w:rPr>
          <w:rStyle w:val="s0"/>
        </w:rPr>
        <w:t xml:space="preserve">по истечении 90 календарных дней с даты его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C7FEF">
      <w:pPr>
        <w:pStyle w:val="pj"/>
      </w:pPr>
      <w:hyperlink r:id="rId14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</w:t>
      </w:r>
      <w:r>
        <w:rPr>
          <w:rStyle w:val="s0"/>
        </w:rPr>
        <w:t xml:space="preserve">от 11.07.17 г. № 84 (вступило в силу по истечении 30 календарных дней с даты его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но не ранее даты вступления в силу </w:t>
      </w:r>
      <w:hyperlink r:id="rId16" w:history="1">
        <w:r>
          <w:rPr>
            <w:rStyle w:val="a3"/>
          </w:rPr>
          <w:t>Договора</w:t>
        </w:r>
      </w:hyperlink>
      <w:r>
        <w:rPr>
          <w:rStyle w:val="s0"/>
        </w:rPr>
        <w:t xml:space="preserve"> о Таможенном кодексе Евразийского экономического союза);</w:t>
      </w:r>
    </w:p>
    <w:p w:rsidR="00000000" w:rsidRDefault="001C7FEF">
      <w:pPr>
        <w:pStyle w:val="pj"/>
      </w:pPr>
      <w:hyperlink r:id="rId1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17.04.18 г. № 58 (вступило в силу по истечении 120 </w:t>
      </w:r>
      <w:r>
        <w:rPr>
          <w:rStyle w:val="s0"/>
        </w:rPr>
        <w:t xml:space="preserve">календарных дней с даты его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C7FEF">
      <w:pPr>
        <w:pStyle w:val="pj"/>
      </w:pPr>
      <w:hyperlink r:id="rId1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13.09.21 г. №</w:t>
      </w:r>
      <w:r>
        <w:rPr>
          <w:rStyle w:val="s0"/>
        </w:rPr>
        <w:t xml:space="preserve"> 117 (вступило в силу по истечении 30 календарных дней с даты его официального </w:t>
      </w:r>
      <w:hyperlink r:id="rId2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C7FEF">
      <w:pPr>
        <w:pStyle w:val="pj"/>
      </w:pPr>
      <w:r>
        <w:rPr>
          <w:rStyle w:val="s0"/>
        </w:rPr>
        <w:t> </w:t>
      </w:r>
    </w:p>
    <w:p w:rsidR="00000000" w:rsidRDefault="001C7FEF">
      <w:pPr>
        <w:pStyle w:val="pj"/>
      </w:pPr>
      <w:r>
        <w:t>Предыдущие редакции:</w:t>
      </w:r>
    </w:p>
    <w:p w:rsidR="00000000" w:rsidRDefault="001C7FEF">
      <w:pPr>
        <w:pStyle w:val="pj"/>
      </w:pPr>
      <w:r>
        <w:rPr>
          <w:rStyle w:val="s0"/>
        </w:rPr>
        <w:t> </w:t>
      </w:r>
    </w:p>
    <w:p w:rsidR="00000000" w:rsidRDefault="001C7FEF">
      <w:pPr>
        <w:pStyle w:val="pj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22.06.11 г.</w:t>
      </w:r>
    </w:p>
    <w:p w:rsidR="00000000" w:rsidRDefault="001C7FEF">
      <w:pPr>
        <w:pStyle w:val="pj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23.08.12 г.</w:t>
      </w:r>
    </w:p>
    <w:p w:rsidR="00000000" w:rsidRDefault="001C7FEF">
      <w:pPr>
        <w:pStyle w:val="pj"/>
      </w:pPr>
      <w:hyperlink r:id="rId23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rPr>
          <w:rStyle w:val="s0"/>
        </w:rPr>
        <w:t>, действовавшая до внесения изменений от 18.12.14 г.</w:t>
      </w:r>
    </w:p>
    <w:p w:rsidR="00000000" w:rsidRDefault="001C7FEF">
      <w:pPr>
        <w:pStyle w:val="pj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11.07.17 г.</w:t>
      </w:r>
    </w:p>
    <w:p w:rsidR="00000000" w:rsidRDefault="001C7FEF">
      <w:pPr>
        <w:pStyle w:val="pj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17.04.18 г.</w:t>
      </w:r>
    </w:p>
    <w:p w:rsidR="00000000" w:rsidRDefault="001C7FEF">
      <w:pPr>
        <w:pStyle w:val="pj"/>
      </w:pPr>
      <w:hyperlink r:id="rId26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13.09.21 г.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7FEF" w:rsidRDefault="001C7FEF" w:rsidP="001C7FEF">
      <w:r>
        <w:separator/>
      </w:r>
    </w:p>
  </w:endnote>
  <w:endnote w:type="continuationSeparator" w:id="0">
    <w:p w:rsidR="001C7FEF" w:rsidRDefault="001C7FEF" w:rsidP="001C7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FEF" w:rsidRDefault="001C7F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FEF" w:rsidRDefault="001C7F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FEF" w:rsidRDefault="001C7F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7FEF" w:rsidRDefault="001C7FEF" w:rsidP="001C7FEF">
      <w:r>
        <w:separator/>
      </w:r>
    </w:p>
  </w:footnote>
  <w:footnote w:type="continuationSeparator" w:id="0">
    <w:p w:rsidR="001C7FEF" w:rsidRDefault="001C7FEF" w:rsidP="001C7F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FEF" w:rsidRDefault="001C7F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FEF" w:rsidRDefault="001C7FEF" w:rsidP="001C7F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7FEF" w:rsidRPr="001C7FEF" w:rsidRDefault="001C7FEF" w:rsidP="001C7F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Комиссии Таможенного союза от 20 мая 2010 года № 260 «О формах таможенных документов» (г. Санкт-Петербург) (с изменениями и дополнениями по состоянию на 13.09.2021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7FEF" w:rsidRDefault="001C7F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7FEF"/>
    <w:rsid w:val="001C7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1C7F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7F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7F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7F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1C7F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7F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7F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7F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43891" TargetMode="External"/><Relationship Id="rId18" Type="http://schemas.openxmlformats.org/officeDocument/2006/relationships/hyperlink" Target="http://online.zakon.kz/Document/?doc_id=36780846" TargetMode="External"/><Relationship Id="rId26" Type="http://schemas.openxmlformats.org/officeDocument/2006/relationships/hyperlink" Target="http://online.zakon.kz/Document/?doc_id=3810033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019350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tsouz.ru/KTS/KTS16/Pages/default.aspx" TargetMode="External"/><Relationship Id="rId12" Type="http://schemas.openxmlformats.org/officeDocument/2006/relationships/hyperlink" Target="http://online.zakon.kz/Document/?doc_id=31643742" TargetMode="External"/><Relationship Id="rId17" Type="http://schemas.openxmlformats.org/officeDocument/2006/relationships/hyperlink" Target="http://online.zakon.kz/Document/?doc_id=39432080" TargetMode="External"/><Relationship Id="rId25" Type="http://schemas.openxmlformats.org/officeDocument/2006/relationships/hyperlink" Target="http://online.zakon.kz/Document/?doc_id=33517679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94471" TargetMode="External"/><Relationship Id="rId20" Type="http://schemas.openxmlformats.org/officeDocument/2006/relationships/hyperlink" Target="http://online.zakon.kz/Document/?doc_id=38918097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49050" TargetMode="External"/><Relationship Id="rId24" Type="http://schemas.openxmlformats.org/officeDocument/2006/relationships/hyperlink" Target="http://online.zakon.kz/Document/?doc_id=39724168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12979" TargetMode="External"/><Relationship Id="rId23" Type="http://schemas.openxmlformats.org/officeDocument/2006/relationships/hyperlink" Target="http://online.zakon.kz/Document/?doc_id=31678259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1249048" TargetMode="External"/><Relationship Id="rId19" Type="http://schemas.openxmlformats.org/officeDocument/2006/relationships/hyperlink" Target="http://online.zakon.kz/Document/?doc_id=38496640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19290" TargetMode="External"/><Relationship Id="rId14" Type="http://schemas.openxmlformats.org/officeDocument/2006/relationships/hyperlink" Target="http://online.zakon.kz/Document/?doc_id=37343481" TargetMode="External"/><Relationship Id="rId22" Type="http://schemas.openxmlformats.org/officeDocument/2006/relationships/hyperlink" Target="http://online.zakon.kz/Document/?doc_id=31255487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101927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234</Words>
  <Characters>2755</Characters>
  <Application>Microsoft Office Word</Application>
  <DocSecurity>0</DocSecurity>
  <Lines>22</Lines>
  <Paragraphs>5</Paragraphs>
  <ScaleCrop>false</ScaleCrop>
  <Company/>
  <LinksUpToDate>false</LinksUpToDate>
  <CharactersWithSpaces>2984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Комиссии Таможенного союза от 20 мая 2010 года № 260 «О формах таможенных документов» (г. Санкт-Петербург) (с изменениями и дополнениями по состоянию на 13.09.2021 г.) (©Paragraph 2023)</dc:title>
  <dc:subject/>
  <dc:creator>Сергей М</dc:creator>
  <cp:keywords/>
  <dc:description/>
  <cp:lastModifiedBy>Сергей М</cp:lastModifiedBy>
  <cp:revision>2</cp:revision>
  <dcterms:created xsi:type="dcterms:W3CDTF">2023-11-14T19:33:00Z</dcterms:created>
  <dcterms:modified xsi:type="dcterms:W3CDTF">2023-11-14T19:33:00Z</dcterms:modified>
</cp:coreProperties>
</file>