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783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52078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30.11.2009 г.)</w:t>
      </w:r>
    </w:p>
    <w:p w:rsidR="00000000" w:rsidRDefault="00520783">
      <w:pPr>
        <w:ind w:firstLine="400"/>
        <w:jc w:val="both"/>
      </w:pPr>
      <w:r>
        <w:t> </w:t>
      </w:r>
    </w:p>
    <w:p w:rsidR="00000000" w:rsidRDefault="00520783">
      <w:pPr>
        <w:jc w:val="both"/>
      </w:pPr>
      <w:r>
        <w:rPr>
          <w:rStyle w:val="s3"/>
        </w:rPr>
        <w:t>Данная редакция действовала до внесения изменений от 30 апреля 2010 года</w:t>
      </w:r>
    </w:p>
    <w:p w:rsidR="00000000" w:rsidRDefault="00520783">
      <w:pPr>
        <w:ind w:firstLine="400"/>
        <w:jc w:val="both"/>
      </w:pPr>
      <w: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</w:t>
      </w:r>
      <w:r>
        <w:rPr>
          <w:rStyle w:val="s0"/>
        </w:rPr>
        <w:t xml:space="preserve">улировании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</w:t>
      </w:r>
      <w:r>
        <w:rPr>
          <w:rStyle w:val="s0"/>
        </w:rPr>
        <w:t xml:space="preserve">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</w:t>
      </w:r>
      <w:r>
        <w:rPr>
          <w:rStyle w:val="s0"/>
        </w:rPr>
        <w:t>х нормативов для банков второго уровня согласно приложению 1 к настоящему постановлению.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20783">
      <w:pPr>
        <w:ind w:firstLine="400"/>
        <w:jc w:val="both"/>
      </w:pPr>
      <w:r>
        <w:rPr>
          <w:rStyle w:val="s0"/>
        </w:rPr>
        <w:t>3. Настоя</w:t>
      </w:r>
      <w:r>
        <w:rPr>
          <w:rStyle w:val="s0"/>
        </w:rPr>
        <w:t xml:space="preserve">щее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520783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520783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520783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520783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520783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520783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520783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520783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520783">
      <w:pPr>
        <w:jc w:val="right"/>
      </w:pPr>
      <w:r>
        <w:rPr>
          <w:rStyle w:val="s0"/>
        </w:rPr>
        <w:t>от 30 сентября 2005 года № 358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t> </w:t>
      </w:r>
    </w:p>
    <w:p w:rsidR="00000000" w:rsidRDefault="00520783">
      <w:pPr>
        <w:jc w:val="center"/>
      </w:pPr>
      <w:r>
        <w:rPr>
          <w:rStyle w:val="s1"/>
        </w:rPr>
        <w:t xml:space="preserve">Инструкция </w:t>
      </w:r>
    </w:p>
    <w:p w:rsidR="00000000" w:rsidRDefault="00520783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520783">
      <w:pPr>
        <w:jc w:val="center"/>
      </w:pPr>
      <w:r>
        <w:rPr>
          <w:rStyle w:val="s1"/>
        </w:rPr>
        <w:t>для банков второго уровня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Глава 1. Минимальный размер уставного капи</w:t>
      </w:r>
      <w:r>
        <w:rPr>
          <w:rStyle w:val="s1"/>
        </w:rPr>
        <w:t>тала банка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1. </w:t>
      </w:r>
      <w:hyperlink r:id="rId11" w:history="1">
        <w:r>
          <w:rPr>
            <w:rStyle w:val="a3"/>
          </w:rPr>
          <w:t>Минимальный размер уставного капитала банка</w:t>
        </w:r>
      </w:hyperlink>
      <w:r>
        <w:rPr>
          <w:rStyle w:val="s0"/>
        </w:rPr>
        <w:t xml:space="preserve"> устанавливается Правлением уполномоченного органа по регулированию и надзору финансового рынка и финансовых организаций (далее - уп</w:t>
      </w:r>
      <w:r>
        <w:rPr>
          <w:rStyle w:val="s0"/>
        </w:rPr>
        <w:t>олномоченный орган).</w:t>
      </w:r>
    </w:p>
    <w:p w:rsidR="00000000" w:rsidRDefault="00520783">
      <w:pPr>
        <w:ind w:firstLine="400"/>
        <w:jc w:val="both"/>
      </w:pPr>
      <w:r>
        <w:rPr>
          <w:rStyle w:val="s0"/>
        </w:rPr>
        <w:t>2. Банк может выкупить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center"/>
      </w:pPr>
      <w:bookmarkStart w:id="2" w:name="SUB300"/>
      <w:bookmarkEnd w:id="2"/>
      <w:r>
        <w:rPr>
          <w:rStyle w:val="s1"/>
        </w:rPr>
        <w:t>Глава 2. Коэффициент достаточности собственного капитала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5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30.11.09 г. № 247 (</w:t>
      </w:r>
      <w:hyperlink r:id="rId17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3. Собственный капитал рассчитыв</w:t>
      </w:r>
      <w:r>
        <w:rPr>
          <w:rStyle w:val="s0"/>
        </w:rPr>
        <w:t>ается как сумма капитала первого уровня и 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превышающем двести пятьдесят</w:t>
      </w:r>
      <w:r>
        <w:rPr>
          <w:rStyle w:val="s0"/>
        </w:rPr>
        <w:t xml:space="preserve"> процентов части капитала первого уровня, предназначенного для покрытия рыночного риска) за вычетом инвестиций банка.</w:t>
      </w:r>
    </w:p>
    <w:p w:rsidR="00000000" w:rsidRDefault="00520783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лица, а также субординированный</w:t>
      </w:r>
      <w:r>
        <w:rPr>
          <w:rStyle w:val="s0"/>
        </w:rPr>
        <w:t xml:space="preserve"> долг юридического лица, совокупный размер которых превышает десять процентов суммы капитала первого уровня и капитала второго уровня банка.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Капитал третьего уровня предназначен для покрытия величины рыночного риска. </w:t>
      </w:r>
    </w:p>
    <w:p w:rsidR="00000000" w:rsidRDefault="00520783">
      <w:pPr>
        <w:ind w:firstLine="400"/>
        <w:jc w:val="both"/>
      </w:pPr>
      <w:r>
        <w:rPr>
          <w:rStyle w:val="s0"/>
        </w:rPr>
        <w:t>Часть капитала первого уровня, предназ</w:t>
      </w:r>
      <w:r>
        <w:rPr>
          <w:rStyle w:val="s0"/>
        </w:rPr>
        <w:t>наченного для покрытия рыночного риска, рассчитывается в следующем порядке:</w:t>
      </w:r>
    </w:p>
    <w:p w:rsidR="00000000" w:rsidRDefault="00520783">
      <w:pPr>
        <w:ind w:firstLine="400"/>
        <w:jc w:val="both"/>
      </w:pPr>
      <w:r>
        <w:rPr>
          <w:rStyle w:val="s0"/>
        </w:rPr>
        <w:t>1) определяется общая сумма активов, условных и возможных обязательств, взвешенных по степени кредитного риска и размер операционного риска;</w:t>
      </w:r>
    </w:p>
    <w:p w:rsidR="00000000" w:rsidRDefault="00520783">
      <w:pPr>
        <w:ind w:firstLine="400"/>
        <w:jc w:val="both"/>
      </w:pPr>
      <w:r>
        <w:rPr>
          <w:rStyle w:val="s0"/>
        </w:rPr>
        <w:t>2) определяется минимальный размер капи</w:t>
      </w:r>
      <w:r>
        <w:rPr>
          <w:rStyle w:val="s0"/>
        </w:rPr>
        <w:t>тала первого уровня, предназначенного для выполнения нормативов достаточности собственного капитала с учетом установленных ограничений по включению в собственный капитал капитала второго уровня, путем умножения полученной величины рисков, рассчитанной в со</w:t>
      </w:r>
      <w:r>
        <w:rPr>
          <w:rStyle w:val="s0"/>
        </w:rPr>
        <w:t xml:space="preserve">ответствии с подпунктом 1) настоящего пункта, на нормативное значение коэффициента достаточности собственного капитала, определенное </w:t>
      </w:r>
      <w:hyperlink w:anchor="sub1600" w:history="1">
        <w:r>
          <w:rPr>
            <w:rStyle w:val="a3"/>
          </w:rPr>
          <w:t>пунктом 16</w:t>
        </w:r>
      </w:hyperlink>
      <w:r>
        <w:rPr>
          <w:rStyle w:val="s0"/>
        </w:rPr>
        <w:t xml:space="preserve"> настоящей Инструкции;</w:t>
      </w:r>
    </w:p>
    <w:p w:rsidR="00000000" w:rsidRDefault="00520783">
      <w:pPr>
        <w:ind w:firstLine="400"/>
        <w:jc w:val="both"/>
      </w:pPr>
      <w:r>
        <w:rPr>
          <w:rStyle w:val="s0"/>
        </w:rPr>
        <w:t>3) определяется часть капитала первого уровня, предназначенн</w:t>
      </w:r>
      <w:r>
        <w:rPr>
          <w:rStyle w:val="s0"/>
        </w:rPr>
        <w:t>ого для покрытия рыночного риска, как разница между фактическим размером капитала первого уровня и минимальным размером капитала первого уровня, рассчитанного в соответствии с подпунктом 2) настоящего пункта.</w:t>
      </w:r>
    </w:p>
    <w:p w:rsidR="00000000" w:rsidRDefault="00520783">
      <w:pPr>
        <w:ind w:firstLine="400"/>
        <w:jc w:val="both"/>
      </w:pPr>
      <w:r>
        <w:rPr>
          <w:rStyle w:val="s0"/>
        </w:rPr>
        <w:t>Часть капитала первого уровня, предназначенного</w:t>
      </w:r>
      <w:r>
        <w:rPr>
          <w:rStyle w:val="s0"/>
        </w:rPr>
        <w:t xml:space="preserve"> для покрытия рыночного риска, не должна превышать отношения размера капитала, необходимого для покрытия рыночного риска, рассчитываемого как произведение величины рыночного риска на нормативное значение достаточности собственного капитала, определенное </w:t>
      </w:r>
      <w:hyperlink w:anchor="sub1600" w:history="1">
        <w:r>
          <w:rPr>
            <w:rStyle w:val="a3"/>
          </w:rPr>
          <w:t>пунктом 16</w:t>
        </w:r>
      </w:hyperlink>
      <w:r>
        <w:rPr>
          <w:rStyle w:val="s0"/>
        </w:rPr>
        <w:t xml:space="preserve"> настоящей Инструкции к 3,5.</w:t>
      </w:r>
    </w:p>
    <w:p w:rsidR="00000000" w:rsidRDefault="00520783">
      <w:pPr>
        <w:ind w:firstLine="400"/>
        <w:jc w:val="both"/>
      </w:pPr>
      <w:r>
        <w:rPr>
          <w:rStyle w:val="s0"/>
        </w:rPr>
        <w:t>Для целей настоящей Инструкции помимо рейтинговой оценки агентства Standard&amp;Poor's, уполномоченным органом также признаются рейтинговые оценки агентств Moody's Investors Service и Fitch (да</w:t>
      </w:r>
      <w:r>
        <w:rPr>
          <w:rStyle w:val="s0"/>
        </w:rPr>
        <w:t xml:space="preserve">лее - другие рейтинговые агентства). </w:t>
      </w:r>
    </w:p>
    <w:p w:rsidR="00000000" w:rsidRDefault="0052078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19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1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both"/>
      </w:pPr>
      <w:r>
        <w:rPr>
          <w:rStyle w:val="s3"/>
        </w:rPr>
        <w:t xml:space="preserve">См. изменения - </w:t>
      </w:r>
      <w:hyperlink r:id="rId22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</w:t>
      </w:r>
      <w:r>
        <w:rPr>
          <w:rStyle w:val="s3"/>
        </w:rPr>
        <w:t>действие с 1 июля 2011 года)</w:t>
      </w:r>
    </w:p>
    <w:p w:rsidR="00000000" w:rsidRDefault="00520783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520783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520783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520783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резервы, сф</w:t>
      </w:r>
      <w:r>
        <w:rPr>
          <w:rStyle w:val="s0"/>
        </w:rPr>
        <w:t>ормированные за счет чистого дохода прошлых лет);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</w:t>
      </w:r>
      <w:r>
        <w:rPr>
          <w:rStyle w:val="s0"/>
        </w:rPr>
        <w:t>лица, оставшихся после вычетов всех его обязательств, у другого лица (далее - бессрочные финансовые инструменты, указанные в пунктах 5 - 9 настоящей Инструкции);</w:t>
      </w:r>
    </w:p>
    <w:p w:rsidR="00000000" w:rsidRDefault="00520783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520783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обеспечения, при</w:t>
      </w:r>
      <w:r>
        <w:rPr>
          <w:rStyle w:val="s0"/>
        </w:rPr>
        <w:t xml:space="preserve">обретенного для целей основной деятельности банка и соответствующего </w:t>
      </w:r>
      <w:hyperlink r:id="rId23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 «Нематериальные активы», утвержденному Правлением Комитета по международн</w:t>
      </w:r>
      <w:r>
        <w:rPr>
          <w:rStyle w:val="s0"/>
        </w:rPr>
        <w:t>ым стандартам финансовой отчетности в июле 1998 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520783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520783">
      <w:pPr>
        <w:ind w:firstLine="400"/>
        <w:jc w:val="both"/>
      </w:pPr>
      <w:r>
        <w:rPr>
          <w:rStyle w:val="s0"/>
        </w:rPr>
        <w:t>превышения р</w:t>
      </w:r>
      <w:r>
        <w:rPr>
          <w:rStyle w:val="s0"/>
        </w:rPr>
        <w:t>асходов текущего года над доходами текущего года.</w:t>
      </w:r>
    </w:p>
    <w:p w:rsidR="00000000" w:rsidRDefault="00520783">
      <w:pPr>
        <w:ind w:firstLine="400"/>
        <w:jc w:val="both"/>
      </w:pPr>
      <w:r>
        <w:rPr>
          <w:rStyle w:val="s0"/>
        </w:rPr>
        <w:t>Бессрочные финансовые инструменты не включаются в расчет капитала первого уровня с 1 июля 2011 года.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Банки, подлежащие реструктуризации в соответствии с </w:t>
      </w:r>
      <w:hyperlink r:id="rId24" w:anchor="sub_id=59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могут включать в капитал первого уровня доходы от реструктуризации обязательств, полученные в отчетном году.</w:t>
      </w:r>
    </w:p>
    <w:p w:rsidR="00000000" w:rsidRDefault="00520783">
      <w:pPr>
        <w:jc w:val="both"/>
      </w:pPr>
      <w:r>
        <w:rPr>
          <w:rStyle w:val="s3"/>
        </w:rPr>
        <w:t>И</w:t>
      </w:r>
      <w:r>
        <w:rPr>
          <w:rStyle w:val="s3"/>
        </w:rPr>
        <w:t xml:space="preserve">нструкция дополняется пунктом 4-1 в соответствии с </w:t>
      </w:r>
      <w:hyperlink r:id="rId25" w:anchor="sub_id=4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(вводится в действие с 1 июля 2011 года)</w:t>
      </w:r>
    </w:p>
    <w:p w:rsidR="00000000" w:rsidRDefault="00520783">
      <w:pPr>
        <w:ind w:firstLine="400"/>
        <w:jc w:val="both"/>
      </w:pPr>
      <w:bookmarkStart w:id="3" w:name="SUB500"/>
      <w:bookmarkEnd w:id="3"/>
      <w:r>
        <w:rPr>
          <w:rStyle w:val="s0"/>
        </w:rPr>
        <w:t>5. Бессрочные финансовые инструм</w:t>
      </w:r>
      <w:r>
        <w:rPr>
          <w:rStyle w:val="s0"/>
        </w:rPr>
        <w:t>енты должны соответствовать следующим условиям:</w:t>
      </w:r>
    </w:p>
    <w:p w:rsidR="00000000" w:rsidRDefault="00520783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520783">
      <w:pPr>
        <w:ind w:firstLine="400"/>
        <w:jc w:val="both"/>
      </w:pPr>
      <w:r>
        <w:rPr>
          <w:rStyle w:val="s0"/>
        </w:rPr>
        <w:t>2) подлежат досрочному погашению только по инициативе банка, выпустившего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</w:t>
      </w:r>
      <w:r>
        <w:rPr>
          <w:rStyle w:val="s0"/>
        </w:rPr>
        <w:t>а впоследствии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520783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</w:t>
      </w:r>
      <w:r>
        <w:rPr>
          <w:rStyle w:val="s0"/>
        </w:rPr>
        <w:t>,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банком очередного вознаграждения по бессрочным ф</w:t>
      </w:r>
      <w:r>
        <w:rPr>
          <w:rStyle w:val="s0"/>
        </w:rPr>
        <w:t>инансовым инструментам по причинам, указанным в настоящем пункте, обязательства банка по выплате этого очередного вознаграждения прекращаются (не являются кумулятивными);</w:t>
      </w:r>
    </w:p>
    <w:p w:rsidR="00000000" w:rsidRDefault="00520783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520783">
      <w:pPr>
        <w:ind w:firstLine="400"/>
        <w:jc w:val="both"/>
      </w:pPr>
      <w:r>
        <w:rPr>
          <w:rStyle w:val="s0"/>
        </w:rPr>
        <w:t>5) при л</w:t>
      </w:r>
      <w:r>
        <w:rPr>
          <w:rStyle w:val="s0"/>
        </w:rPr>
        <w:t xml:space="preserve">иквидации банка требования по бессрочным финансовым инструментам погашаются после удовлетворения обязательств банка в соответствии с очередностью, установленной </w:t>
      </w:r>
      <w:hyperlink r:id="rId26" w:anchor="sub_id=74020000" w:history="1">
        <w:r>
          <w:rPr>
            <w:rStyle w:val="a3"/>
          </w:rPr>
          <w:t>статьей 74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520783">
      <w:pPr>
        <w:ind w:firstLine="400"/>
        <w:jc w:val="both"/>
      </w:pPr>
      <w:r>
        <w:rPr>
          <w:rStyle w:val="s0"/>
        </w:rPr>
        <w:t>6) изменение ставки вознаграждения предусматривается только по истечении десяти лет со дня заключения договора, или выпуска бессрочных финансовых инструментов, с ус</w:t>
      </w:r>
      <w:r>
        <w:rPr>
          <w:rStyle w:val="s0"/>
        </w:rPr>
        <w:t>ловием возможного досрочного погашения бессрочных финансовых инструментов банком.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520783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520783">
      <w:pPr>
        <w:ind w:firstLine="400"/>
        <w:jc w:val="both"/>
      </w:pPr>
      <w:r>
        <w:rPr>
          <w:rStyle w:val="s0"/>
        </w:rPr>
        <w:t>пятидесяти процентов от начальной кредитн</w:t>
      </w:r>
      <w:r>
        <w:rPr>
          <w:rStyle w:val="s0"/>
        </w:rPr>
        <w:t>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базисно</w:t>
      </w:r>
      <w:r>
        <w:rPr>
          <w:rStyle w:val="s0"/>
        </w:rPr>
        <w:t>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52078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финанс</w:t>
      </w:r>
      <w:r>
        <w:rPr>
          <w:rStyle w:val="s0"/>
        </w:rPr>
        <w:t>овых инструментов используется: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</w:t>
      </w:r>
      <w:r>
        <w:rPr>
          <w:rStyle w:val="s0"/>
        </w:rPr>
        <w:t>финансовых инструментов;</w:t>
      </w:r>
    </w:p>
    <w:p w:rsidR="00000000" w:rsidRDefault="00520783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</w:t>
      </w:r>
      <w:r>
        <w:rPr>
          <w:rStyle w:val="s0"/>
        </w:rPr>
        <w:t>ированы бессрочные финансовые инструменты.</w:t>
      </w:r>
    </w:p>
    <w:p w:rsidR="00000000" w:rsidRDefault="0052078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</w:t>
      </w:r>
      <w:r>
        <w:rPr>
          <w:rStyle w:val="s0"/>
        </w:rPr>
        <w:t>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520783">
      <w:pPr>
        <w:ind w:firstLine="400"/>
        <w:jc w:val="both"/>
      </w:pPr>
      <w:bookmarkStart w:id="4" w:name="SUB600"/>
      <w:bookmarkEnd w:id="4"/>
      <w:r>
        <w:rPr>
          <w:rStyle w:val="s0"/>
        </w:rPr>
        <w:t>6. Бессрочные финансовые инструменты, выпущенные дочерними организациями банка, могут быть включены в расчет капитала п</w:t>
      </w:r>
      <w:r>
        <w:rPr>
          <w:rStyle w:val="s0"/>
        </w:rPr>
        <w:t>ервого уровня родительского банка в пределах фактически привлеченных денег при соответствии дочерних организаций банка и бессрочных финансовых инструментов, выпущенных дочерними организациями банка, следующим условиям:</w:t>
      </w:r>
    </w:p>
    <w:p w:rsidR="00000000" w:rsidRDefault="00520783">
      <w:pPr>
        <w:ind w:firstLine="400"/>
        <w:jc w:val="both"/>
      </w:pPr>
      <w:r>
        <w:rPr>
          <w:rStyle w:val="s0"/>
        </w:rPr>
        <w:t>1) банк полностью определяет деятельн</w:t>
      </w:r>
      <w:r>
        <w:rPr>
          <w:rStyle w:val="s0"/>
        </w:rPr>
        <w:t>ость дочерних организаций, включая принятие решений в отношении долгосрочной стратегии и текущих операций дочерних организаций;</w:t>
      </w:r>
    </w:p>
    <w:p w:rsidR="00000000" w:rsidRDefault="00520783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 стандартами финансовой от</w:t>
      </w:r>
      <w:r>
        <w:rPr>
          <w:rStyle w:val="s0"/>
        </w:rPr>
        <w:t>четности, которая представляется в родительский банк;</w:t>
      </w:r>
    </w:p>
    <w:p w:rsidR="00000000" w:rsidRDefault="00520783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520783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бессрочные финансовые инструменты не имеют определенного срока обращения и не являются депозитом (или обязательством на предъявителя);</w:t>
      </w:r>
    </w:p>
    <w:p w:rsidR="00000000" w:rsidRDefault="00520783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дочерней организации, выпустивше</w:t>
      </w:r>
      <w:r>
        <w:rPr>
          <w:rStyle w:val="s0"/>
        </w:rPr>
        <w:t>й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</w:t>
      </w:r>
      <w:r>
        <w:rPr>
          <w:rStyle w:val="s0"/>
        </w:rPr>
        <w:t>щей Инструкцией значений пруденциальных нормативов;</w:t>
      </w:r>
    </w:p>
    <w:p w:rsidR="00000000" w:rsidRDefault="00520783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бессрочным финансовым инструментам, в том числе по основной сумме и начисленному вознаграждению, предусматривается при условии выпол</w:t>
      </w:r>
      <w:r>
        <w:rPr>
          <w:rStyle w:val="s0"/>
        </w:rPr>
        <w:t>нения банком установленных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дочерней организацией родительского банка очередного вознаграждения по бессрочным фин</w:t>
      </w:r>
      <w:r>
        <w:rPr>
          <w:rStyle w:val="s0"/>
        </w:rPr>
        <w:t>ансовым инструментам по причинам, указанным в настоящем пункте, обязательства дочерней организации по выплате этого очередного вознаграждения прекращаются (не являются кумулятивными);</w:t>
      </w:r>
    </w:p>
    <w:p w:rsidR="00000000" w:rsidRDefault="00520783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</w:t>
      </w:r>
      <w:r>
        <w:rPr>
          <w:rStyle w:val="s0"/>
        </w:rPr>
        <w:t>ния, за исключением случая, предусмотренного абзацем одиннадцатым настоящего пункта;</w:t>
      </w:r>
    </w:p>
    <w:p w:rsidR="00000000" w:rsidRDefault="00520783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 бессрочных финансовых инструментов и размещенные дочерними организациями в родительском банке, подлежат возврату после</w:t>
      </w:r>
      <w:r>
        <w:rPr>
          <w:rStyle w:val="s0"/>
        </w:rPr>
        <w:t xml:space="preserve"> удовлетворения обязательств банка в соответствии с очередностью, установленной </w:t>
      </w:r>
      <w:hyperlink r:id="rId27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</w:t>
      </w:r>
      <w:r>
        <w:rPr>
          <w:rStyle w:val="s0"/>
        </w:rPr>
        <w:t>азахстан»;</w:t>
      </w:r>
    </w:p>
    <w:p w:rsidR="00000000" w:rsidRDefault="00520783">
      <w:pPr>
        <w:ind w:firstLine="400"/>
        <w:jc w:val="both"/>
      </w:pPr>
      <w:r>
        <w:rPr>
          <w:rStyle w:val="s0"/>
        </w:rPr>
        <w:t>9) деньги, полученные в оплату бессрочных финансовых инструментов дочерних организаций, размещены в родительском банке на условиях, соответствующих требованиям, предусмотренным абзацами восьмым и девятым настоящего пункта;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10) исполнение банком </w:t>
      </w:r>
      <w:r>
        <w:rPr>
          <w:rStyle w:val="s0"/>
        </w:rPr>
        <w:t>обязательств по гарантии, выданной в обеспечение исполнения дочерними организациями банка обязательств в соответствии с условиями выпуска бессрочных финансовых инструментов, предусматривается после удовлетворения банком обязательств по другим выданным гара</w:t>
      </w:r>
      <w:r>
        <w:rPr>
          <w:rStyle w:val="s0"/>
        </w:rPr>
        <w:t>нтиям, наступившим на дату исполнения гарантийных обязательств по бессрочным финансовым инструментам;</w:t>
      </w:r>
    </w:p>
    <w:p w:rsidR="00000000" w:rsidRDefault="00520783">
      <w:pPr>
        <w:ind w:firstLine="400"/>
        <w:jc w:val="both"/>
      </w:pPr>
      <w:r>
        <w:rPr>
          <w:rStyle w:val="s0"/>
        </w:rPr>
        <w:t>11)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</w:t>
      </w:r>
      <w:r>
        <w:rPr>
          <w:rStyle w:val="s0"/>
        </w:rPr>
        <w:t>нтов с условием возможного досрочного погашения бессрочных финансовых инструментов дочерней организацией родительского банка. Увеличение первоначальной ставки вознаграждения по бессрочным финансовым инструментам предусматривается в разовом порядке и в разм</w:t>
      </w:r>
      <w:r>
        <w:rPr>
          <w:rStyle w:val="s0"/>
        </w:rPr>
        <w:t>ере не более одного из следующих условий:</w:t>
      </w:r>
    </w:p>
    <w:p w:rsidR="00000000" w:rsidRDefault="00520783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</w:t>
      </w:r>
      <w:r>
        <w:rPr>
          <w:rStyle w:val="s0"/>
        </w:rPr>
        <w:t>м;</w:t>
      </w:r>
    </w:p>
    <w:p w:rsidR="00000000" w:rsidRDefault="00520783">
      <w:pPr>
        <w:ind w:firstLine="400"/>
        <w:jc w:val="both"/>
      </w:pPr>
      <w:r>
        <w:rPr>
          <w:rStyle w:val="s0"/>
        </w:rPr>
        <w:t>пятидесяти процентов от начальной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</w:t>
      </w:r>
      <w:r>
        <w:rPr>
          <w:rStyle w:val="s0"/>
        </w:rPr>
        <w:t>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520783">
      <w:pPr>
        <w:ind w:firstLine="400"/>
        <w:jc w:val="both"/>
      </w:pPr>
      <w:r>
        <w:rPr>
          <w:rStyle w:val="s0"/>
        </w:rPr>
        <w:t>В качестве базисной ставки вознаг</w:t>
      </w:r>
      <w:r>
        <w:rPr>
          <w:rStyle w:val="s0"/>
        </w:rPr>
        <w:t>раждения на момент выпуска бессрочных финансовых инструментов используется:</w:t>
      </w:r>
    </w:p>
    <w:p w:rsidR="00000000" w:rsidRDefault="00520783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</w:t>
      </w:r>
      <w:r>
        <w:rPr>
          <w:rStyle w:val="s0"/>
        </w:rPr>
        <w:t>ей валюте выпуска бессрочных финансовых инструментов;</w:t>
      </w:r>
    </w:p>
    <w:p w:rsidR="00000000" w:rsidRDefault="00520783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</w:t>
      </w:r>
      <w:r>
        <w:rPr>
          <w:rStyle w:val="s0"/>
        </w:rPr>
        <w:t>нтом, в валюте которого номинированы бессрочные финансовые инструменты.</w:t>
      </w:r>
    </w:p>
    <w:p w:rsidR="00000000" w:rsidRDefault="0052078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уполномоченным государством (со</w:t>
      </w:r>
      <w:r>
        <w:rPr>
          <w:rStyle w:val="s0"/>
        </w:rPr>
        <w:t>юзом государств) эмитентом, в валюте которого номинированы бессрочные финансовые инструменты.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3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 бессрочных финансовых инструментов осуществляе</w:t>
      </w:r>
      <w:r>
        <w:rPr>
          <w:rStyle w:val="s0"/>
        </w:rPr>
        <w:t>тся при представлении банком следующих документов, подтверждающих, что такое погашение не повлечет за собой нарушения значений пруденциальных нормативов:</w:t>
      </w:r>
    </w:p>
    <w:p w:rsidR="00000000" w:rsidRDefault="00520783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(дочерней организацией банка) договора или условий вып</w:t>
      </w:r>
      <w:r>
        <w:rPr>
          <w:rStyle w:val="s0"/>
        </w:rPr>
        <w:t>уска бессрочных финансовых инструментов;</w:t>
      </w:r>
    </w:p>
    <w:p w:rsidR="00000000" w:rsidRDefault="00520783">
      <w:pPr>
        <w:ind w:firstLine="400"/>
        <w:jc w:val="both"/>
      </w:pPr>
      <w:r>
        <w:rPr>
          <w:rStyle w:val="s0"/>
        </w:rPr>
        <w:t>информации о сумме и дате предполагаемого досрочного погашения бессрочных финансовых инструментов;</w:t>
      </w:r>
    </w:p>
    <w:p w:rsidR="00000000" w:rsidRDefault="00520783">
      <w:pPr>
        <w:ind w:firstLine="400"/>
        <w:jc w:val="both"/>
      </w:pPr>
      <w:r>
        <w:rPr>
          <w:rStyle w:val="s0"/>
        </w:rPr>
        <w:t>сведений, необходимых для расчета пруденциальных нормативов, справки с расчетом определенных настоящей Инструкцией к</w:t>
      </w:r>
      <w:r>
        <w:rPr>
          <w:rStyle w:val="s0"/>
        </w:rPr>
        <w:t>оэффициентов, подготовленной на основе данных на первое число последнего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520783">
      <w:pPr>
        <w:jc w:val="both"/>
      </w:pPr>
      <w:r>
        <w:rPr>
          <w:rStyle w:val="s3"/>
        </w:rPr>
        <w:t xml:space="preserve">См. изменения - </w:t>
      </w:r>
      <w:hyperlink r:id="rId28" w:anchor="sub_id=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27.02.09 г. № 31 (вводятся в действие с 1 июля 2011 года)</w:t>
      </w:r>
    </w:p>
    <w:p w:rsidR="00000000" w:rsidRDefault="00520783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процентов капита</w:t>
      </w:r>
      <w:r>
        <w:rPr>
          <w:rStyle w:val="s0"/>
        </w:rPr>
        <w:t>ла первого уровня. Сумма бессрочных финансовых инструментов, не включенная в капитал первого уровня, может быть включена в расчет капитала второго уровня.</w:t>
      </w:r>
    </w:p>
    <w:p w:rsidR="00000000" w:rsidRDefault="00520783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</w:t>
      </w:r>
      <w:r>
        <w:rPr>
          <w:rStyle w:val="s0"/>
        </w:rPr>
        <w:t>ре фактически полученных банком денег.</w:t>
      </w:r>
    </w:p>
    <w:p w:rsidR="00000000" w:rsidRDefault="00520783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инстру</w:t>
      </w:r>
      <w:r>
        <w:rPr>
          <w:rStyle w:val="s0"/>
        </w:rPr>
        <w:t xml:space="preserve">ментов банка требованиям </w:t>
      </w:r>
      <w:hyperlink w:anchor="sub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инструментов дочерней организации родительского банка - требованиям </w:t>
      </w:r>
      <w:hyperlink w:anchor="sub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В целях пи</w:t>
      </w:r>
      <w:r>
        <w:rPr>
          <w:rStyle w:val="s0"/>
        </w:rPr>
        <w:t>сьменного подтверждения уполномоченного органа, предусмотренного настоящим пунктом, в уполномоченный орган представляются следующие дополнительные сведения и документы: копии утвержденных уполномоченным органом банка договора или условий выпуска бессрочных</w:t>
      </w:r>
      <w:r>
        <w:rPr>
          <w:rStyle w:val="s0"/>
        </w:rPr>
        <w:t xml:space="preserve"> финансовых инструментов, а в случае выпуска бессрочных финансовых инструментов дочерней организацией родительского банка - копии учредительных документов дочерней организации, договора или условий выпуска бессрочных финансовых инструментов, утвержденных у</w:t>
      </w:r>
      <w:r>
        <w:rPr>
          <w:rStyle w:val="s0"/>
        </w:rPr>
        <w:t>полномоченным органом дочерней организации, а также решения уполномоченного органа родительского банка о выпуске бессрочных финансовых инструментов дочерней организацией банка.</w:t>
      </w:r>
    </w:p>
    <w:p w:rsidR="00000000" w:rsidRDefault="00520783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9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0" w:anchor="sub_id=1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31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2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both"/>
      </w:pPr>
      <w:r>
        <w:rPr>
          <w:rStyle w:val="s3"/>
        </w:rPr>
        <w:t>См. изме</w:t>
      </w:r>
      <w:r>
        <w:rPr>
          <w:rStyle w:val="s3"/>
        </w:rPr>
        <w:t xml:space="preserve">нения - </w:t>
      </w:r>
      <w:hyperlink r:id="rId33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27.02.09 г. № 31 (вводятся в действие с 1 июля 2011 года)</w:t>
      </w:r>
    </w:p>
    <w:p w:rsidR="00000000" w:rsidRDefault="00520783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520783">
      <w:pPr>
        <w:ind w:firstLine="400"/>
        <w:jc w:val="both"/>
      </w:pPr>
      <w:r>
        <w:rPr>
          <w:rStyle w:val="s0"/>
        </w:rPr>
        <w:t>размера превышения дохо</w:t>
      </w:r>
      <w:r>
        <w:rPr>
          <w:rStyle w:val="s0"/>
        </w:rPr>
        <w:t>дов текущего года над расходами текущего года;</w:t>
      </w:r>
    </w:p>
    <w:p w:rsidR="00000000" w:rsidRDefault="00520783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 общебанковские риски</w:t>
      </w:r>
      <w:r>
        <w:rPr>
          <w:rStyle w:val="s0"/>
        </w:rPr>
        <w:t xml:space="preserve"> в сумме, не превышающей 1,25 процентов суммы активов, взвешенных с учетом риска, за вычетом не инвестиров</w:t>
      </w:r>
      <w:r>
        <w:rPr>
          <w:rStyle w:val="s0"/>
        </w:rPr>
        <w:t>анных остатков средств, принятых на условиях кастодиального договора;</w:t>
      </w:r>
    </w:p>
    <w:p w:rsidR="00000000" w:rsidRDefault="00520783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первого уровня;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субординированного долга второго уровня банка, включаемого в собственный капитал, в сумме, </w:t>
      </w:r>
      <w:r>
        <w:rPr>
          <w:rStyle w:val="s0"/>
        </w:rPr>
        <w:t>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Для банка, подлежащего реструктуризации в соответствии с </w:t>
      </w:r>
      <w:hyperlink r:id="rId34" w:anchor="sub_id=59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субординированный долг включается в капитал второго уровня в сумме, не превышающей семьдесят пять процентов суммы капитал</w:t>
      </w:r>
      <w:r>
        <w:rPr>
          <w:rStyle w:val="s0"/>
        </w:rPr>
        <w:t>а первого уровня за минусом выкупленного собственного субординированного долга банка в течении пяти лет со дня истечения срока проведения реструктуризации, определенного решением суда.</w:t>
      </w:r>
    </w:p>
    <w:p w:rsidR="00000000" w:rsidRDefault="00520783">
      <w:pPr>
        <w:ind w:firstLine="400"/>
        <w:jc w:val="both"/>
      </w:pPr>
      <w:bookmarkStart w:id="5" w:name="SUB1100"/>
      <w:bookmarkEnd w:id="5"/>
      <w:r>
        <w:rPr>
          <w:rStyle w:val="s0"/>
        </w:rPr>
        <w:t>11. Субординированный долг второго уровня банка - это необеспеченное об</w:t>
      </w:r>
      <w:r>
        <w:rPr>
          <w:rStyle w:val="s0"/>
        </w:rPr>
        <w:t>язательство банка, соответствующее следующим условиям:</w:t>
      </w:r>
    </w:p>
    <w:p w:rsidR="00000000" w:rsidRDefault="00520783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520783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лиц;</w:t>
      </w:r>
    </w:p>
    <w:p w:rsidR="00000000" w:rsidRDefault="00520783">
      <w:pPr>
        <w:ind w:firstLine="400"/>
        <w:jc w:val="both"/>
      </w:pPr>
      <w:bookmarkStart w:id="6" w:name="SUB1103"/>
      <w:bookmarkEnd w:id="6"/>
      <w:r>
        <w:rPr>
          <w:rStyle w:val="s0"/>
        </w:rPr>
        <w:t>3) при ликвидации банка удовлетворяется до исполнен</w:t>
      </w:r>
      <w:r>
        <w:rPr>
          <w:rStyle w:val="s0"/>
        </w:rPr>
        <w:t xml:space="preserve">ия банком обязательств по бессрочным финансовым инструментам в соответствии с очередностью, установленной </w:t>
      </w:r>
      <w:hyperlink r:id="rId35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</w:t>
      </w:r>
      <w:r>
        <w:rPr>
          <w:rStyle w:val="s0"/>
        </w:rPr>
        <w:t>еятельности в Республике Казахстан»;</w:t>
      </w:r>
    </w:p>
    <w:p w:rsidR="00000000" w:rsidRDefault="00520783">
      <w:pPr>
        <w:ind w:firstLine="400"/>
        <w:jc w:val="both"/>
      </w:pPr>
      <w:r>
        <w:rPr>
          <w:rStyle w:val="s0"/>
        </w:rPr>
        <w:t>4) может быть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заключением уполномоченного органа впоследствии не может привест</w:t>
      </w:r>
      <w:r>
        <w:rPr>
          <w:rStyle w:val="s0"/>
        </w:rPr>
        <w:t>и к несоблюдению банком установленных настоящей Инструкцией значений пруденциальных нормативов.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долг, имеющий срок привлечения более пяти лет до начала п</w:t>
      </w:r>
      <w:r>
        <w:rPr>
          <w:rStyle w:val="s0"/>
        </w:rPr>
        <w:t>огашения.</w:t>
      </w:r>
    </w:p>
    <w:p w:rsidR="00000000" w:rsidRDefault="00520783">
      <w:pPr>
        <w:ind w:firstLine="400"/>
        <w:jc w:val="both"/>
      </w:pPr>
      <w:r>
        <w:rPr>
          <w:rStyle w:val="s0"/>
        </w:rPr>
        <w:t>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облигаций, утвержденного в установленном законодательством Республики Казахстан порядке уполномоч</w:t>
      </w:r>
      <w:r>
        <w:rPr>
          <w:rStyle w:val="s0"/>
        </w:rPr>
        <w:t>енным органом.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Субординированный долг второго уровня банка включается в расчет собственного капитала банка:</w:t>
      </w:r>
    </w:p>
    <w:p w:rsidR="00000000" w:rsidRDefault="00520783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520783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520783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долга,</w:t>
      </w:r>
    </w:p>
    <w:p w:rsidR="00000000" w:rsidRDefault="00520783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долга,</w:t>
      </w:r>
    </w:p>
    <w:p w:rsidR="00000000" w:rsidRDefault="00520783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долга,</w:t>
      </w:r>
    </w:p>
    <w:p w:rsidR="00000000" w:rsidRDefault="00520783">
      <w:pPr>
        <w:ind w:firstLine="400"/>
        <w:jc w:val="both"/>
      </w:pPr>
      <w:r>
        <w:rPr>
          <w:rStyle w:val="s0"/>
        </w:rPr>
        <w:t>4-й год - 40 процентов суммы субординированного долга,</w:t>
      </w:r>
    </w:p>
    <w:p w:rsidR="00000000" w:rsidRDefault="00520783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Финансовой Корпор</w:t>
      </w:r>
      <w:r>
        <w:rPr>
          <w:rStyle w:val="s0"/>
        </w:rPr>
        <w:t xml:space="preserve">ации, соответствующий требованиям настоящего пункта, за исключением </w:t>
      </w:r>
      <w:hyperlink w:anchor="sub1103" w:history="1">
        <w:r>
          <w:rPr>
            <w:rStyle w:val="a3"/>
          </w:rPr>
          <w:t>подпункта 3)</w:t>
        </w:r>
      </w:hyperlink>
      <w:r>
        <w:rPr>
          <w:rStyle w:val="s0"/>
        </w:rPr>
        <w:t>, если договором предусмотрена возможность досрочного (полного или частичного) погашения займа по инициативе заемщика при условии, что такое погаш</w:t>
      </w:r>
      <w:r>
        <w:rPr>
          <w:rStyle w:val="s0"/>
        </w:rPr>
        <w:t>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520783">
      <w:pPr>
        <w:ind w:firstLine="400"/>
        <w:jc w:val="both"/>
      </w:pPr>
      <w:r>
        <w:rPr>
          <w:rStyle w:val="s0"/>
        </w:rPr>
        <w:t>12. Субординированные долги банков, привлеченные до 1</w:t>
      </w:r>
      <w:r>
        <w:rPr>
          <w:rStyle w:val="s0"/>
        </w:rPr>
        <w:t xml:space="preserve"> августа 2002 года, имеющие первоначальный срок погашения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3"/>
          </w:rPr>
          <w:t>пунктом 11</w:t>
        </w:r>
      </w:hyperlink>
      <w:r>
        <w:rPr>
          <w:rStyle w:val="s0"/>
        </w:rPr>
        <w:t xml:space="preserve"> настоящей Инструкции, включаются в расчет собственного к</w:t>
      </w:r>
      <w:r>
        <w:rPr>
          <w:rStyle w:val="s0"/>
        </w:rPr>
        <w:t>апитала банка в следующем порядке:</w:t>
      </w:r>
    </w:p>
    <w:p w:rsidR="00000000" w:rsidRDefault="00520783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размере 80 процентов от суммы субординированного долга;</w:t>
      </w:r>
    </w:p>
    <w:p w:rsidR="00000000" w:rsidRDefault="00520783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520783">
      <w:pPr>
        <w:ind w:firstLine="400"/>
        <w:jc w:val="both"/>
      </w:pPr>
      <w:r>
        <w:rPr>
          <w:rStyle w:val="s0"/>
        </w:rPr>
        <w:t>1-й год - 60 процентов суммы субординированног</w:t>
      </w:r>
      <w:r>
        <w:rPr>
          <w:rStyle w:val="s0"/>
        </w:rPr>
        <w:t>о долга;</w:t>
      </w:r>
    </w:p>
    <w:p w:rsidR="00000000" w:rsidRDefault="00520783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520783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520783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520783">
      <w:pPr>
        <w:jc w:val="both"/>
      </w:pPr>
      <w:bookmarkStart w:id="7" w:name="SUB1300"/>
      <w:bookmarkEnd w:id="7"/>
      <w:r>
        <w:rPr>
          <w:rStyle w:val="s3"/>
        </w:rPr>
        <w:t xml:space="preserve">В пункт 13 внесены изменения в соответствии с </w:t>
      </w:r>
      <w:hyperlink r:id="rId36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7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38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39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тремя коэффициентами:</w:t>
      </w:r>
    </w:p>
    <w:p w:rsidR="00000000" w:rsidRDefault="00520783">
      <w:pPr>
        <w:jc w:val="both"/>
      </w:pPr>
      <w:r>
        <w:rPr>
          <w:rStyle w:val="s3"/>
        </w:rPr>
        <w:t xml:space="preserve">См. изменения в подпункт 1 - </w:t>
      </w:r>
      <w:hyperlink r:id="rId40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30.11.09 г</w:t>
      </w:r>
      <w:r>
        <w:rPr>
          <w:rStyle w:val="s3"/>
        </w:rPr>
        <w:t>. № 247 (вводятся в действие с 1 июля 2011 года)</w:t>
      </w:r>
    </w:p>
    <w:p w:rsidR="00000000" w:rsidRDefault="00520783">
      <w:pPr>
        <w:ind w:firstLine="400"/>
        <w:jc w:val="both"/>
      </w:pPr>
      <w:r>
        <w:rPr>
          <w:rStyle w:val="s0"/>
        </w:rPr>
        <w:t>1) отношением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</w:t>
      </w:r>
      <w:r>
        <w:rPr>
          <w:rStyle w:val="s0"/>
        </w:rPr>
        <w:t>ала второго уровня, к размеру активов банка, уменьшенных на сумму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(kl-1);</w:t>
      </w:r>
    </w:p>
    <w:p w:rsidR="00000000" w:rsidRDefault="00520783">
      <w:pPr>
        <w:ind w:firstLine="400"/>
        <w:jc w:val="both"/>
      </w:pPr>
      <w:r>
        <w:rPr>
          <w:rStyle w:val="s0"/>
        </w:rPr>
        <w:t>2) от</w:t>
      </w:r>
      <w:r>
        <w:rPr>
          <w:rStyle w:val="s0"/>
        </w:rPr>
        <w:t xml:space="preserve">ношением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сумме: </w:t>
      </w:r>
    </w:p>
    <w:p w:rsidR="00000000" w:rsidRDefault="00520783">
      <w:pPr>
        <w:ind w:firstLine="400"/>
        <w:jc w:val="both"/>
      </w:pPr>
      <w:r>
        <w:rPr>
          <w:rStyle w:val="s0"/>
        </w:rPr>
        <w:t>активов, условных и возмо</w:t>
      </w:r>
      <w:r>
        <w:rPr>
          <w:rStyle w:val="s0"/>
        </w:rPr>
        <w:t>жных обязательств, взвешенных по степени кредитного риска, уменьшенной на сумму общих резервов (провизий), не включенных в расчет капитала второго уровня;</w:t>
      </w:r>
    </w:p>
    <w:p w:rsidR="00000000" w:rsidRDefault="00520783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520783">
      <w:pPr>
        <w:ind w:firstLine="400"/>
        <w:jc w:val="both"/>
      </w:pPr>
      <w:r>
        <w:rPr>
          <w:rStyle w:val="s0"/>
        </w:rPr>
        <w:t>опера</w:t>
      </w:r>
      <w:r>
        <w:rPr>
          <w:rStyle w:val="s0"/>
        </w:rPr>
        <w:t>ционного риска (k1-2);</w:t>
      </w:r>
    </w:p>
    <w:p w:rsidR="00000000" w:rsidRDefault="00520783">
      <w:pPr>
        <w:ind w:firstLine="400"/>
        <w:jc w:val="both"/>
      </w:pPr>
      <w:r>
        <w:rPr>
          <w:rStyle w:val="s0"/>
        </w:rPr>
        <w:t>3) отношением собственного капитала к сумме:</w:t>
      </w:r>
    </w:p>
    <w:p w:rsidR="00000000" w:rsidRDefault="00520783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уменьшенной на сумму общих резервов (провизии), не включенных в расчет капитала второго уровня;</w:t>
      </w:r>
    </w:p>
    <w:p w:rsidR="00000000" w:rsidRDefault="00520783">
      <w:pPr>
        <w:ind w:firstLine="400"/>
        <w:jc w:val="both"/>
      </w:pPr>
      <w:r>
        <w:rPr>
          <w:rStyle w:val="s0"/>
        </w:rPr>
        <w:t>активов,</w:t>
      </w:r>
      <w:r>
        <w:rPr>
          <w:rStyle w:val="s0"/>
        </w:rPr>
        <w:t xml:space="preserve"> условных и возможных требований и обязательств, рассчитанных с учетом рыночного риска;</w:t>
      </w:r>
    </w:p>
    <w:p w:rsidR="00000000" w:rsidRDefault="00520783">
      <w:pPr>
        <w:ind w:firstLine="400"/>
        <w:jc w:val="both"/>
      </w:pPr>
      <w:r>
        <w:rPr>
          <w:rStyle w:val="s0"/>
        </w:rPr>
        <w:t>операционного риска (k2).</w:t>
      </w:r>
    </w:p>
    <w:p w:rsidR="00000000" w:rsidRDefault="00520783">
      <w:pPr>
        <w:jc w:val="both"/>
      </w:pPr>
      <w:bookmarkStart w:id="8" w:name="SUB1400"/>
      <w:bookmarkEnd w:id="8"/>
      <w:r>
        <w:rPr>
          <w:rStyle w:val="s3"/>
        </w:rPr>
        <w:t>Пункт 14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субординированный долг третьего уровня, соответствующего следующим условиям:</w:t>
      </w:r>
    </w:p>
    <w:p w:rsidR="00000000" w:rsidRDefault="00520783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или аффилиированным лицом банка;</w:t>
      </w:r>
    </w:p>
    <w:p w:rsidR="00000000" w:rsidRDefault="00520783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предъявителя;</w:t>
      </w:r>
    </w:p>
    <w:p w:rsidR="00000000" w:rsidRDefault="00520783">
      <w:pPr>
        <w:ind w:firstLine="400"/>
        <w:jc w:val="both"/>
      </w:pPr>
      <w:r>
        <w:rPr>
          <w:rStyle w:val="s0"/>
        </w:rPr>
        <w:t>3) может быть погашен (полностью или частично) банком, в том числе досрочно только по инициативе банка при условии, что такое погашение в соответствии с заключением уполномоченного органа не при</w:t>
      </w:r>
      <w:r>
        <w:rPr>
          <w:rStyle w:val="s0"/>
        </w:rPr>
        <w:t>ведет к несоблюдению установленных настоящей Инструкцией пруденциальных нормативов;</w:t>
      </w:r>
    </w:p>
    <w:p w:rsidR="00000000" w:rsidRDefault="00520783">
      <w:pPr>
        <w:ind w:firstLine="400"/>
        <w:jc w:val="both"/>
      </w:pPr>
      <w:r>
        <w:rPr>
          <w:rStyle w:val="s0"/>
        </w:rPr>
        <w:t>4) имеет первоначальный срок до погашения более двух лет.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исключением его амортизированной</w:t>
      </w:r>
      <w:r>
        <w:rPr>
          <w:rStyle w:val="s0"/>
        </w:rPr>
        <w:t xml:space="preserve"> части, может быть включен в капитал третьего уровня банка.</w:t>
      </w:r>
    </w:p>
    <w:p w:rsidR="00000000" w:rsidRDefault="00520783">
      <w:pPr>
        <w:jc w:val="both"/>
      </w:pPr>
      <w:r>
        <w:rPr>
          <w:rStyle w:val="s3"/>
        </w:rPr>
        <w:t xml:space="preserve">Пункт 15 изложен в редакции </w:t>
      </w:r>
      <w:hyperlink r:id="rId41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(введено в действие с 1 июля 2009 го</w:t>
      </w:r>
      <w:r>
        <w:rPr>
          <w:rStyle w:val="s3"/>
        </w:rPr>
        <w:t xml:space="preserve">да); </w:t>
      </w:r>
      <w:hyperlink r:id="rId42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43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45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k1-1 составляет не менее 0,06; 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2012 года значение коэффициента достаточности собственного капитала банка к1-1 составляет не менее 0,08;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</w:t>
      </w:r>
      <w:r>
        <w:rPr>
          <w:rStyle w:val="s0"/>
        </w:rPr>
        <w:t xml:space="preserve"> 2013 года значение коэффициента достаточности собственного капитала банка к1-1 составляет не менее 0,09;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k1-2 составляет не менее 0,06; 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2011 года значение коэффициента достаточности собственного капитала банка к1-2 составляет не менее 0,09.</w:t>
      </w:r>
    </w:p>
    <w:p w:rsidR="00000000" w:rsidRDefault="00520783">
      <w:pPr>
        <w:ind w:firstLine="400"/>
        <w:jc w:val="both"/>
      </w:pPr>
      <w:r>
        <w:rPr>
          <w:rStyle w:val="s0"/>
        </w:rPr>
        <w:t>Для</w:t>
      </w:r>
      <w:r>
        <w:rPr>
          <w:rStyle w:val="s0"/>
        </w:rPr>
        <w:t xml:space="preserve"> банка, не имеющего крупного участника - физического лица, значение коэффициента достаточности собственного капитала банка: 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k1-1 составляет не менее 0,07; 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2012 года значение коэффициента достаточности собственного капитала банка к1-1 составляет</w:t>
      </w:r>
      <w:r>
        <w:rPr>
          <w:rStyle w:val="s0"/>
        </w:rPr>
        <w:t xml:space="preserve"> не менее 0,09;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2013 года значение коэффициента достаточности собственного капитала банка к1-1 составляет не менее 0,10;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k1-2 составляет не менее 0,07; 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2011 года значение коэффициента достаточности собственного капитала банка к1-2 сост</w:t>
      </w:r>
      <w:r>
        <w:rPr>
          <w:rStyle w:val="s0"/>
        </w:rPr>
        <w:t>авляет не менее 0,10.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Для банка, участником которого является банковский холдинг или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февраля 2006 года № 55 «Об установлении минимального рейтинга для юридических лиц - н</w:t>
      </w:r>
      <w:r>
        <w:rPr>
          <w:rStyle w:val="s0"/>
        </w:rPr>
        <w:t>ерезидентов Республики Казахстан, необходимость наличия которого требуется в соответствии с законодательством Республики Казахстан, регулирующим деятельность финансовых организаций, перечня рейтинговых агентств, присваивающих данный рейтинг, а также о внес</w:t>
      </w:r>
      <w:r>
        <w:rPr>
          <w:rStyle w:val="s0"/>
        </w:rPr>
        <w:t>ении изменения в постановление Правления Агентства Республики Казахстан по регулированию и надзору финансового рынка и финансовых организаций от 25 октября 2004 года № 304» (зарегистрированным в Реестре государственной регистрации нормативных правовых акто</w:t>
      </w:r>
      <w:r>
        <w:rPr>
          <w:rStyle w:val="s0"/>
        </w:rPr>
        <w:t xml:space="preserve">в под № 4139) (далее - постановление № 55), для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47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а также для банка, более пятидесяти процентов размещенных акций которого принадлежат государству, значение коэффици</w:t>
      </w:r>
      <w:r>
        <w:rPr>
          <w:rStyle w:val="s0"/>
        </w:rPr>
        <w:t>ента достаточности собственного капитала банка: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k1-1 составляет не менее 0,05; 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2012 года значение коэффициента достаточности собственного капитала банка к1-1 составляет не менее 0,07;</w:t>
      </w:r>
    </w:p>
    <w:p w:rsidR="00000000" w:rsidRDefault="00520783">
      <w:pPr>
        <w:ind w:firstLine="400"/>
        <w:jc w:val="both"/>
      </w:pPr>
      <w:r>
        <w:rPr>
          <w:rStyle w:val="s0"/>
        </w:rPr>
        <w:t>с 01 июля 2013 года значение коэффициента достаточности собственного капитала банка к1-1 составляет не менее 0,08;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k1-2 составляет не менее 0,05; 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с 01 июля 2011 года значение коэффициента достаточности собственного капитала банка к1-2 составляет не менее </w:t>
      </w:r>
      <w:r>
        <w:rPr>
          <w:rStyle w:val="s0"/>
        </w:rPr>
        <w:t>0,08.</w:t>
      </w:r>
    </w:p>
    <w:p w:rsidR="00000000" w:rsidRDefault="00520783">
      <w:pPr>
        <w:jc w:val="both"/>
      </w:pPr>
      <w:r>
        <w:rPr>
          <w:rStyle w:val="s3"/>
        </w:rPr>
        <w:t xml:space="preserve">Инструкция дополнена пунктом 15-1 в соответствии с </w:t>
      </w:r>
      <w:hyperlink r:id="rId4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49" w:anchor="sub_id=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(введено в действие с 1 июля 2009 года) (</w:t>
      </w:r>
      <w:hyperlink r:id="rId50" w:anchor="sub_id=15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both"/>
      </w:pPr>
      <w:bookmarkStart w:id="9" w:name="SUB1600"/>
      <w:bookmarkEnd w:id="9"/>
      <w:r>
        <w:rPr>
          <w:rStyle w:val="s3"/>
        </w:rPr>
        <w:t>В пункт 16 внесены</w:t>
      </w:r>
      <w:r>
        <w:rPr>
          <w:rStyle w:val="s3"/>
        </w:rPr>
        <w:t xml:space="preserve"> изменения в соответствии с </w:t>
      </w:r>
      <w:hyperlink r:id="rId51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52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53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г.); внесены изменения в соответствии с </w:t>
      </w:r>
      <w:hyperlink r:id="rId54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года); изложен в редакции </w:t>
      </w:r>
      <w:hyperlink r:id="rId55" w:anchor="sub_id=16" w:history="1">
        <w:r>
          <w:rPr>
            <w:rStyle w:val="a3"/>
            <w:i/>
            <w:iCs/>
            <w:bdr w:val="none" w:sz="0" w:space="0" w:color="auto" w:frame="1"/>
          </w:rPr>
          <w:t>постано</w:t>
        </w:r>
        <w:r>
          <w:rPr>
            <w:rStyle w:val="a3"/>
            <w:i/>
            <w:iCs/>
            <w:bdr w:val="none" w:sz="0" w:space="0" w:color="auto" w:frame="1"/>
          </w:rPr>
          <w:t>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56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16. Значение коэффициента достаточности собственного капитала банка к2 со</w:t>
      </w:r>
      <w:r>
        <w:rPr>
          <w:rStyle w:val="s0"/>
        </w:rPr>
        <w:t>ставляет не менее 0,12.</w:t>
      </w:r>
    </w:p>
    <w:p w:rsidR="00000000" w:rsidRDefault="00520783">
      <w:pPr>
        <w:ind w:firstLine="400"/>
        <w:jc w:val="both"/>
      </w:pPr>
      <w:r>
        <w:rPr>
          <w:rStyle w:val="s0"/>
        </w:rPr>
        <w:t>Для банка, не имеющего крупного участника - физического лица, значение коэффициента достаточности собственного капитала банка k2 составляет не менее 0,14.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57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 xml:space="preserve">, для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58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31 августа 1995 года «О банках и банковской деятельности в Республике Казахстан», а также для банка, более пятидесяти процентов размещенных акций которого принадлежат государству, значение коэффициента достаточности собственн</w:t>
      </w:r>
      <w:r>
        <w:rPr>
          <w:rStyle w:val="s0"/>
        </w:rPr>
        <w:t>ого капитала банка k2 составляет не менее 0,10.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1) 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Для целей взвешивания а</w:t>
      </w:r>
      <w:r>
        <w:rPr>
          <w:rStyle w:val="s0"/>
        </w:rPr>
        <w:t>ктивов, условных и возможных обязательств по степени риска активы, условные и возможные обязательства уменьшаются на сумму созданных по ним специальных резервов (провизии).</w:t>
      </w:r>
    </w:p>
    <w:p w:rsidR="00000000" w:rsidRDefault="00520783">
      <w:pPr>
        <w:ind w:firstLine="400"/>
        <w:jc w:val="both"/>
      </w:pPr>
      <w:r>
        <w:rPr>
          <w:rStyle w:val="s0"/>
        </w:rPr>
        <w:t>Условные и возможные обязательства, взвешиваемые по степени кредитного риска, опред</w:t>
      </w:r>
      <w:r>
        <w:rPr>
          <w:rStyle w:val="s0"/>
        </w:rPr>
        <w:t xml:space="preserve">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520783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возможных обязательств, взвешенных с учетом кредитного риска, путем умножения суммы рыночной стоимости указанных</w:t>
      </w:r>
      <w:r>
        <w:rPr>
          <w:rStyle w:val="s0"/>
        </w:rPr>
        <w:t xml:space="preserve"> финансовых инструментов и кредитного риска по ним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рассчитывает</w:t>
      </w:r>
      <w:r>
        <w:rPr>
          <w:rStyle w:val="s0"/>
        </w:rPr>
        <w:t xml:space="preserve">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520783">
      <w:pPr>
        <w:ind w:firstLine="400"/>
        <w:jc w:val="both"/>
      </w:pPr>
      <w:r>
        <w:rPr>
          <w:rStyle w:val="s0"/>
        </w:rPr>
        <w:t>Рыноч</w:t>
      </w:r>
      <w:r>
        <w:rPr>
          <w:rStyle w:val="s0"/>
        </w:rPr>
        <w:t>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520783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</w:t>
      </w:r>
      <w:r>
        <w:rPr>
          <w:rStyle w:val="s0"/>
        </w:rPr>
        <w:t>ансового инструмента. В случае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520783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</w:t>
      </w:r>
      <w:r>
        <w:rPr>
          <w:rStyle w:val="s0"/>
        </w:rPr>
        <w:t>нсового инструмента над текущей рыночной стоимостью данного финансового инструмента. В случае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520783">
      <w:pPr>
        <w:ind w:firstLine="400"/>
        <w:jc w:val="both"/>
      </w:pPr>
      <w:r>
        <w:rPr>
          <w:rStyle w:val="s0"/>
        </w:rPr>
        <w:t>По бивалютным финан</w:t>
      </w:r>
      <w:r>
        <w:rPr>
          <w:rStyle w:val="s0"/>
        </w:rPr>
        <w:t>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</w:t>
      </w:r>
      <w:r>
        <w:rPr>
          <w:rStyle w:val="s0"/>
        </w:rPr>
        <w:t>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520783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</w:t>
      </w:r>
      <w:r>
        <w:rPr>
          <w:rStyle w:val="s0"/>
        </w:rPr>
        <w:t>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</w:t>
      </w:r>
      <w:r>
        <w:rPr>
          <w:rStyle w:val="s0"/>
        </w:rPr>
        <w:t>тся та валюта, по которой у банка формируются требования.</w:t>
      </w:r>
    </w:p>
    <w:p w:rsidR="00000000" w:rsidRDefault="00520783">
      <w:pPr>
        <w:ind w:firstLine="400"/>
        <w:jc w:val="both"/>
      </w:pPr>
      <w:r>
        <w:rPr>
          <w:rStyle w:val="s0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520783">
      <w:pPr>
        <w:ind w:firstLine="400"/>
        <w:jc w:val="both"/>
      </w:pPr>
      <w:r>
        <w:rPr>
          <w:rStyle w:val="s0"/>
        </w:rPr>
        <w:t>2) Расчет активов, условных и возможных требований и обязательств с учетом рыночного</w:t>
      </w:r>
      <w:r>
        <w:rPr>
          <w:rStyle w:val="s0"/>
        </w:rPr>
        <w:t xml:space="preserve"> риска проводится согласно пунктам 17-30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3) Расчет операционного риска проводится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(kl-1, к1-2, k2), и</w:t>
      </w:r>
      <w:r>
        <w:rPr>
          <w:rStyle w:val="s0"/>
        </w:rPr>
        <w:t>з размера активов и размера активов, взвешенных по степени риска вложений,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520783">
      <w:pPr>
        <w:jc w:val="both"/>
      </w:pPr>
      <w:bookmarkStart w:id="10" w:name="SUB1700"/>
      <w:bookmarkEnd w:id="10"/>
      <w:r>
        <w:rPr>
          <w:rStyle w:val="s3"/>
        </w:rPr>
        <w:t>Пункт 17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>В пункт 17 внесены изм</w:t>
      </w:r>
      <w:r>
        <w:rPr>
          <w:rStyle w:val="s3"/>
        </w:rPr>
        <w:t xml:space="preserve">енения в соответствии с </w:t>
      </w:r>
      <w:hyperlink r:id="rId59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60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</w:t>
      </w:r>
      <w:r>
        <w:rPr>
          <w:rStyle w:val="s01"/>
        </w:rPr>
        <w:t>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520783">
      <w:pPr>
        <w:ind w:firstLine="400"/>
        <w:jc w:val="both"/>
      </w:pPr>
      <w:r>
        <w:rPr>
          <w:rStyle w:val="s0"/>
        </w:rPr>
        <w:t>1) приобре</w:t>
      </w:r>
      <w:r>
        <w:rPr>
          <w:rStyle w:val="s0"/>
        </w:rPr>
        <w:t>тены с целью продажи в течение 3 лет, следующих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520783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</w:t>
      </w:r>
      <w:r>
        <w:rPr>
          <w:rStyle w:val="s0"/>
        </w:rPr>
        <w:t>м с рыночном риском.</w:t>
      </w:r>
    </w:p>
    <w:p w:rsidR="00000000" w:rsidRDefault="00520783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61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62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</w:t>
      </w:r>
      <w:r>
        <w:rPr>
          <w:rStyle w:val="s3"/>
        </w:rPr>
        <w:t>юля 2009 года) (</w:t>
      </w:r>
      <w:hyperlink r:id="rId64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18. Активы, условные и возможные требования и обязательства с учетом рыночного риска рассчитываются как произведение коэффициента приведения, </w:t>
      </w:r>
      <w:r>
        <w:rPr>
          <w:rStyle w:val="s0"/>
        </w:rPr>
        <w:t xml:space="preserve">равного 8,3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65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 xml:space="preserve">, либо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66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равный 10, для банка, не имеющего крупного участника - физического лица, использу</w:t>
      </w:r>
      <w:r>
        <w:rPr>
          <w:rStyle w:val="s0"/>
        </w:rPr>
        <w:t>ется коэффициент равный 7,14), на сумму:</w:t>
      </w:r>
    </w:p>
    <w:p w:rsidR="00000000" w:rsidRDefault="00520783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520783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520783">
      <w:pPr>
        <w:ind w:firstLine="400"/>
        <w:jc w:val="both"/>
      </w:pPr>
      <w:r>
        <w:rPr>
          <w:rStyle w:val="s0"/>
        </w:rPr>
        <w:t>риска по финансовым ин</w:t>
      </w:r>
      <w:r>
        <w:rPr>
          <w:rStyle w:val="s0"/>
        </w:rPr>
        <w:t>струментам с рыночным риском, связанным с изменением обменных курсов валют и курсов драгоценных металлов.</w:t>
      </w:r>
    </w:p>
    <w:p w:rsidR="00000000" w:rsidRDefault="00520783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520783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20. Специфичный</w:t>
      </w:r>
      <w:r>
        <w:rPr>
          <w:rStyle w:val="s0"/>
        </w:rPr>
        <w:t xml:space="preserve"> процентный риск представляет сумму открытых позиций по однородным финансовым инструментам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</w:t>
        </w:r>
        <w:r>
          <w:rPr>
            <w:rStyle w:val="a3"/>
          </w:rPr>
          <w:t>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520783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520783">
      <w:pPr>
        <w:ind w:firstLine="400"/>
        <w:jc w:val="both"/>
      </w:pPr>
      <w:r>
        <w:rPr>
          <w:rStyle w:val="s0"/>
        </w:rPr>
        <w:t>имеют равный размер доход</w:t>
      </w:r>
      <w:r>
        <w:rPr>
          <w:rStyle w:val="s0"/>
        </w:rPr>
        <w:t>ности;</w:t>
      </w:r>
    </w:p>
    <w:p w:rsidR="00000000" w:rsidRDefault="00520783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520783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520783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</w:t>
      </w:r>
      <w:r>
        <w:rPr>
          <w:rStyle w:val="s0"/>
        </w:rPr>
        <w:t>зницу между:</w:t>
      </w:r>
    </w:p>
    <w:p w:rsidR="00000000" w:rsidRDefault="00520783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520783">
      <w:pPr>
        <w:ind w:firstLine="400"/>
        <w:jc w:val="both"/>
      </w:pPr>
      <w:r>
        <w:rPr>
          <w:rStyle w:val="s0"/>
        </w:rPr>
        <w:t>сум</w:t>
      </w:r>
      <w:r>
        <w:rPr>
          <w:rStyle w:val="s0"/>
        </w:rPr>
        <w:t>мой финансовых инструментов с рыночным риском, связанных с изменением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520783">
      <w:pPr>
        <w:ind w:firstLine="400"/>
        <w:jc w:val="both"/>
      </w:pPr>
      <w:r>
        <w:rPr>
          <w:rStyle w:val="s0"/>
        </w:rPr>
        <w:t>Опционы включаются в расчет открытой позиции (</w:t>
      </w:r>
      <w:r>
        <w:rPr>
          <w:rStyle w:val="s0"/>
        </w:rPr>
        <w:t>длинной или короткой) в размере рыночной стоимости опционов, сложившихся по состоянию за последний рабочий день отчетного периода.</w:t>
      </w:r>
    </w:p>
    <w:p w:rsidR="00000000" w:rsidRDefault="00520783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</w:t>
      </w:r>
      <w:r>
        <w:rPr>
          <w:rStyle w:val="s0"/>
        </w:rPr>
        <w:t>и вознаграждения, рассчитывается в разрезе валют, в которых определены рыночные стоимости указанных финансовых инструментов.</w:t>
      </w:r>
    </w:p>
    <w:p w:rsidR="00000000" w:rsidRDefault="00520783">
      <w:pPr>
        <w:jc w:val="both"/>
      </w:pPr>
      <w:bookmarkStart w:id="11" w:name="SUB2100"/>
      <w:bookmarkEnd w:id="11"/>
      <w:r>
        <w:rPr>
          <w:rStyle w:val="s3"/>
        </w:rPr>
        <w:t>Пункт 21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</w:t>
      </w:r>
      <w:r>
        <w:rPr>
          <w:rStyle w:val="s0"/>
        </w:rPr>
        <w:t>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52078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7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68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2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70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0" w:history="1">
        <w:r>
          <w:rPr>
            <w:rStyle w:val="a3"/>
            <w:i/>
            <w:iCs/>
            <w:bdr w:val="none" w:sz="0" w:space="0" w:color="auto" w:frame="1"/>
          </w:rPr>
          <w:t>поста</w:t>
        </w:r>
        <w:r>
          <w:rPr>
            <w:rStyle w:val="a3"/>
            <w:i/>
            <w:iCs/>
            <w:bdr w:val="none" w:sz="0" w:space="0" w:color="auto" w:frame="1"/>
          </w:rPr>
          <w:t>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72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1) по коэффициенту 0 процентов - финансовые инструменты с рыночным риском, связанные с изменением ставки возн</w:t>
      </w:r>
      <w:r>
        <w:rPr>
          <w:rStyle w:val="s0"/>
        </w:rPr>
        <w:t>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Национальный Банк), ценных бумаг, имеющих статус государственных, выпущенных центральным</w:t>
      </w:r>
      <w:r>
        <w:rPr>
          <w:rStyle w:val="s0"/>
        </w:rPr>
        <w:t>и Правительствами и центральными банками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агентств, ценные бумаги, выпущенные акционерным обществом «Фонд</w:t>
      </w:r>
      <w:r>
        <w:rPr>
          <w:rStyle w:val="s0"/>
        </w:rPr>
        <w:t xml:space="preserve"> национального благосостояния «Самрук-Казына»;</w:t>
      </w:r>
    </w:p>
    <w:p w:rsidR="00000000" w:rsidRDefault="0052078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3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</w:t>
      </w:r>
      <w:r>
        <w:rPr>
          <w:rStyle w:val="s3"/>
        </w:rPr>
        <w:t>я 2007 г.) (</w:t>
      </w:r>
      <w:hyperlink r:id="rId74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 мен</w:t>
      </w:r>
      <w:r>
        <w:rPr>
          <w:rStyle w:val="s0"/>
        </w:rPr>
        <w:t>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госуда</w:t>
      </w:r>
      <w:r>
        <w:rPr>
          <w:rStyle w:val="s0"/>
        </w:rPr>
        <w:t xml:space="preserve">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официальный сп</w:t>
      </w:r>
      <w:r>
        <w:rPr>
          <w:rStyle w:val="s0"/>
        </w:rPr>
        <w:t xml:space="preserve">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520783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рыночн</w:t>
      </w:r>
      <w:r>
        <w:rPr>
          <w:rStyle w:val="s0"/>
        </w:rPr>
        <w:t>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520783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вознаграж</w:t>
      </w:r>
      <w:r>
        <w:rPr>
          <w:rStyle w:val="s0"/>
        </w:rPr>
        <w:t>дения, указанные в подпункте 2) настоящего пункта со сроком погашения более 24 месяцев;</w:t>
      </w:r>
    </w:p>
    <w:p w:rsidR="00000000" w:rsidRDefault="0052078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5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</w:t>
      </w:r>
      <w:r>
        <w:rPr>
          <w:rStyle w:val="s3"/>
        </w:rPr>
        <w:t>.07 г. № 47 (введено в действие с 1 апреля 2007 г.) (</w:t>
      </w:r>
      <w:hyperlink r:id="rId7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520783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</w:t>
      </w:r>
      <w:r>
        <w:rPr>
          <w:rStyle w:val="s0"/>
        </w:rPr>
        <w:t>иска не включаются.</w:t>
      </w:r>
    </w:p>
    <w:p w:rsidR="00000000" w:rsidRDefault="00520783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520783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520783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520783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520783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520783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520783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100 </w:t>
      </w:r>
      <w:r>
        <w:rPr>
          <w:rStyle w:val="s0"/>
        </w:rPr>
        <w:t>процентов размера закрытой взвешенной позиции между зонами 1 и 3;</w:t>
      </w:r>
    </w:p>
    <w:p w:rsidR="00000000" w:rsidRDefault="00520783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520783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1) определение размера </w:t>
      </w:r>
      <w:r>
        <w:rPr>
          <w:rStyle w:val="s0"/>
        </w:rPr>
        <w:t>открытой позиции по финансовым инструментам, связанным с изменением ставки вознаграждения.</w:t>
      </w:r>
    </w:p>
    <w:p w:rsidR="00000000" w:rsidRDefault="00520783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</w:t>
      </w:r>
      <w:r>
        <w:rPr>
          <w:rStyle w:val="s0"/>
        </w:rPr>
        <w:t>зменением ставки вознаграждения (далее - производные финансовые инструменты,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</w:t>
      </w:r>
      <w:r>
        <w:rPr>
          <w:rStyle w:val="s0"/>
        </w:rPr>
        <w:t>ктивов.</w:t>
      </w:r>
    </w:p>
    <w:p w:rsidR="00000000" w:rsidRDefault="00520783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</w:t>
      </w:r>
      <w:r>
        <w:rPr>
          <w:rStyle w:val="s0"/>
        </w:rPr>
        <w:t xml:space="preserve">ного финансового инструмента с требованием на поставку базисного актива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</w:t>
      </w:r>
      <w:r>
        <w:rPr>
          <w:rStyle w:val="s0"/>
        </w:rPr>
        <w:t>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При определении размера открытой позиции своп контракты рассматриваются как комбинация длинной и короткой позиций, выраженных в </w:t>
      </w:r>
      <w:r>
        <w:rPr>
          <w:rStyle w:val="s0"/>
        </w:rPr>
        <w:t>соответствующих базисных активах, со сроками погашения, определяемыми базисными активами.</w:t>
      </w:r>
    </w:p>
    <w:p w:rsidR="00000000" w:rsidRDefault="00520783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ставки возн</w:t>
      </w:r>
      <w:r>
        <w:rPr>
          <w:rStyle w:val="s0"/>
        </w:rPr>
        <w:t>аграждения, представляющих требование на покупку или обязательство на продажу долговых ценных бумаг, соответствующих следующим условиям:</w:t>
      </w:r>
    </w:p>
    <w:p w:rsidR="00000000" w:rsidRDefault="00520783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520783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</w:t>
      </w:r>
      <w:r>
        <w:rPr>
          <w:rStyle w:val="s0"/>
        </w:rPr>
        <w:t xml:space="preserve"> иностранной валюте или тенге;</w:t>
      </w:r>
    </w:p>
    <w:p w:rsidR="00000000" w:rsidRDefault="00520783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520783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520783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</w:t>
      </w:r>
      <w:r>
        <w:rPr>
          <w:rStyle w:val="s0"/>
        </w:rPr>
        <w:t>ного платежа;</w:t>
      </w:r>
    </w:p>
    <w:p w:rsidR="00000000" w:rsidRDefault="00520783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520783">
      <w:pPr>
        <w:ind w:firstLine="400"/>
        <w:jc w:val="both"/>
      </w:pPr>
      <w:r>
        <w:rPr>
          <w:rStyle w:val="s0"/>
        </w:rPr>
        <w:t>финансовые инструме</w:t>
      </w:r>
      <w:r>
        <w:rPr>
          <w:rStyle w:val="s0"/>
        </w:rPr>
        <w:t>нты, срок исполнения по которым находится на границе двух временных интервалов, распределяются в более ранний временной интервал;</w:t>
      </w:r>
    </w:p>
    <w:p w:rsidR="00000000" w:rsidRDefault="00520783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</w:t>
      </w:r>
      <w:r>
        <w:rPr>
          <w:rStyle w:val="s0"/>
        </w:rPr>
        <w:t>ри отсутствии информации о выплате дивидендов временной интервал определяется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520783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</w:t>
      </w:r>
      <w:r>
        <w:rPr>
          <w:rStyle w:val="s0"/>
        </w:rPr>
        <w:t>тые позиции;</w:t>
      </w:r>
    </w:p>
    <w:p w:rsidR="00000000" w:rsidRDefault="00520783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взвешиваются на коэффициент, соответствующий временному интервалу;</w:t>
      </w:r>
    </w:p>
    <w:p w:rsidR="00000000" w:rsidRDefault="0052078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7" w:anchor="sub_id=2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78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интервалу.</w:t>
      </w:r>
    </w:p>
    <w:p w:rsidR="00000000" w:rsidRDefault="00520783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520783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</w:t>
      </w:r>
      <w:r>
        <w:rPr>
          <w:rStyle w:val="s0"/>
        </w:rPr>
        <w:t>енному интервалу, которые подлежали полному взаимному зачету, представляет собой закрытую взвешенную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</w:t>
      </w:r>
      <w:r>
        <w:rPr>
          <w:rStyle w:val="s0"/>
        </w:rPr>
        <w:t>тся, образуя взвешенную длинную или короткую позицию временного интервала.</w:t>
      </w:r>
    </w:p>
    <w:p w:rsidR="00000000" w:rsidRDefault="00520783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520783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зона 2 включает три временных интервала от года до 4 лет, в том числе от 1 года до 2 лет, от 2 до 3 лет, от 3 до 4 </w:t>
      </w:r>
      <w:r>
        <w:rPr>
          <w:rStyle w:val="s0"/>
        </w:rPr>
        <w:t>лет;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520783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</w:t>
      </w:r>
      <w:r>
        <w:rPr>
          <w:rStyle w:val="s0"/>
        </w:rPr>
        <w:t>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520783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</w:t>
      </w:r>
      <w:r>
        <w:rPr>
          <w:rStyle w:val="s0"/>
        </w:rPr>
        <w:t>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520783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Открытая </w:t>
      </w:r>
      <w:r>
        <w:rPr>
          <w:rStyle w:val="s0"/>
        </w:rPr>
        <w:t>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520783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подлежали полному взаимному зачету, представляет</w:t>
      </w:r>
      <w:r>
        <w:rPr>
          <w:rStyle w:val="s0"/>
        </w:rPr>
        <w:t xml:space="preserve"> собой закрытую взвешенную позицию между зонами 1 и 2.</w:t>
      </w:r>
    </w:p>
    <w:p w:rsidR="00000000" w:rsidRDefault="00520783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Сумма частей размеров взвешенных длинных или коротких позиций зон 2 и </w:t>
      </w:r>
      <w:r>
        <w:rPr>
          <w:rStyle w:val="s0"/>
        </w:rPr>
        <w:t>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520783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открытыми взвешенными короткими (длинными) позициями зоны 3.</w:t>
      </w:r>
    </w:p>
    <w:p w:rsidR="00000000" w:rsidRDefault="00520783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520783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</w:t>
      </w:r>
      <w:r>
        <w:rPr>
          <w:rStyle w:val="s0"/>
        </w:rPr>
        <w:t xml:space="preserve"> зонами, суммируются, образуя оставшуюся открытую взвешенную позицию.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520783">
      <w:pPr>
        <w:jc w:val="both"/>
      </w:pPr>
      <w:r>
        <w:rPr>
          <w:rStyle w:val="s3"/>
        </w:rPr>
        <w:t>Пункт 24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24. Расчет риска по финансовым</w:t>
      </w:r>
      <w:r>
        <w:rPr>
          <w:rStyle w:val="s0"/>
        </w:rPr>
        <w:t xml:space="preserve">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 представляет собой сумму специфического риска на акции и </w:t>
      </w:r>
      <w:r>
        <w:rPr>
          <w:rStyle w:val="s0"/>
        </w:rPr>
        <w:t>общего риска на акции.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 рыночной стоимости производных финансовых инструментов, б</w:t>
      </w:r>
      <w:r>
        <w:rPr>
          <w:rStyle w:val="s0"/>
        </w:rPr>
        <w:t>азисным активов которых являются акции или индекс на акции:</w:t>
      </w:r>
    </w:p>
    <w:p w:rsidR="00000000" w:rsidRDefault="00520783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рыночным риском, связанным с изменением ставки вознаграждения);</w:t>
      </w:r>
    </w:p>
    <w:p w:rsidR="00000000" w:rsidRDefault="00520783">
      <w:pPr>
        <w:ind w:firstLine="400"/>
        <w:jc w:val="both"/>
      </w:pPr>
      <w:r>
        <w:rPr>
          <w:rStyle w:val="s0"/>
        </w:rPr>
        <w:t>конвертируемы</w:t>
      </w:r>
      <w:r>
        <w:rPr>
          <w:rStyle w:val="s0"/>
        </w:rPr>
        <w:t>е ценные бумаги (конвертируемые облигации и конвертируемые привилегированные акции);</w:t>
      </w:r>
    </w:p>
    <w:p w:rsidR="00000000" w:rsidRDefault="00520783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абзацах третьем и четвертом настоящего пункта или индекс на указанные ценн</w:t>
      </w:r>
      <w:r>
        <w:rPr>
          <w:rStyle w:val="s0"/>
        </w:rPr>
        <w:t>ые бумаги.</w:t>
      </w:r>
    </w:p>
    <w:p w:rsidR="00000000" w:rsidRDefault="00520783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рыночной стоимости на акции или ин</w:t>
      </w:r>
      <w:r>
        <w:rPr>
          <w:rStyle w:val="s0"/>
        </w:rPr>
        <w:t>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520783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связанным с изме</w:t>
      </w:r>
      <w:r>
        <w:rPr>
          <w:rStyle w:val="s0"/>
        </w:rPr>
        <w:t>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520783">
      <w:pPr>
        <w:ind w:firstLine="400"/>
        <w:jc w:val="both"/>
      </w:pPr>
      <w:r>
        <w:rPr>
          <w:rStyle w:val="s0"/>
        </w:rPr>
        <w:t>фьючерсные и форвардны</w:t>
      </w:r>
      <w:r>
        <w:rPr>
          <w:rStyle w:val="s0"/>
        </w:rPr>
        <w:t>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520783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</w:t>
      </w:r>
      <w:r>
        <w:rPr>
          <w:rStyle w:val="s0"/>
        </w:rPr>
        <w:t>х в состав индекса;</w:t>
      </w:r>
    </w:p>
    <w:p w:rsidR="00000000" w:rsidRDefault="00520783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учетом того, ч</w:t>
      </w:r>
      <w:r>
        <w:rPr>
          <w:rStyle w:val="s0"/>
        </w:rPr>
        <w:t>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520783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размере их рыно</w:t>
      </w:r>
      <w:r>
        <w:rPr>
          <w:rStyle w:val="s0"/>
        </w:rPr>
        <w:t>чной стоимости за последний рабочий день отчетного периода.</w:t>
      </w:r>
    </w:p>
    <w:p w:rsidR="00000000" w:rsidRDefault="00520783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рын</w:t>
      </w:r>
      <w:r>
        <w:rPr>
          <w:rStyle w:val="s0"/>
        </w:rPr>
        <w:t xml:space="preserve">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связанных </w:t>
      </w:r>
      <w:r>
        <w:rPr>
          <w:rStyle w:val="s0"/>
        </w:rPr>
        <w:t>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520783">
      <w:pPr>
        <w:jc w:val="both"/>
      </w:pPr>
      <w:r>
        <w:rPr>
          <w:rStyle w:val="s3"/>
        </w:rPr>
        <w:t>Пункт 26 введен в дей</w:t>
      </w:r>
      <w:r>
        <w:rPr>
          <w:rStyle w:val="s3"/>
        </w:rPr>
        <w:t>ствие с 1 января 2006 г.</w:t>
      </w:r>
    </w:p>
    <w:p w:rsidR="00000000" w:rsidRDefault="00520783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79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80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" w:anchor="sub_id=2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82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26. Специфический риск по финансовым инструментам, с рыночным риском, связанным с изменением рыночной стоимости акций или индекса на акции представляет сумму </w:t>
      </w:r>
      <w:r>
        <w:rPr>
          <w:rStyle w:val="s0"/>
        </w:rPr>
        <w:t xml:space="preserve">открытых позиций (длинных и коротких) по указанным финансовым инструментам, взвешенной по коэффициенту специфического риска, равного 0,12 (для банка, участником которого является банковский холдинг либо родительский банк, обладающий определенным рейтингом </w:t>
      </w:r>
      <w:r>
        <w:rPr>
          <w:rStyle w:val="s0"/>
        </w:rPr>
        <w:t xml:space="preserve">одного из рейтинговых агентств, перечень которых и минимальный требуемый рейтинг установлен </w:t>
      </w:r>
      <w:hyperlink r:id="rId83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Казахстан либ</w:t>
      </w:r>
      <w:r>
        <w:rPr>
          <w:rStyle w:val="s0"/>
        </w:rPr>
        <w:t xml:space="preserve">о национальным управляющим холдингом, в порядке, предусмотренном </w:t>
      </w:r>
      <w:hyperlink r:id="rId84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</w:t>
      </w:r>
      <w:r>
        <w:rPr>
          <w:rStyle w:val="s0"/>
        </w:rPr>
        <w:t>публике Казахстан», используется коэффициент 0,10, для банка, не имеющего крупного участника - физического лица, используется коэффициент 0,14).</w:t>
      </w:r>
    </w:p>
    <w:p w:rsidR="00000000" w:rsidRDefault="00520783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85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86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27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88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27. Общий р</w:t>
      </w:r>
      <w:r>
        <w:rPr>
          <w:rStyle w:val="s0"/>
        </w:rPr>
        <w:t>иск представляет собой произведение коэффициента общего риска, равного 0,12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</w:t>
      </w:r>
      <w:r>
        <w:rPr>
          <w:rStyle w:val="s0"/>
        </w:rPr>
        <w:t xml:space="preserve"> требуемый рейтинг установлен </w:t>
      </w:r>
      <w:hyperlink r:id="rId89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Казахстан либо национальным управляющим холдингом, в порядке, предусмотренн</w:t>
      </w:r>
      <w:r>
        <w:rPr>
          <w:rStyle w:val="s0"/>
        </w:rPr>
        <w:t xml:space="preserve">ом </w:t>
      </w:r>
      <w:hyperlink r:id="rId90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0,10, для банка, </w:t>
      </w:r>
      <w:r>
        <w:rPr>
          <w:rStyle w:val="s0"/>
        </w:rPr>
        <w:t xml:space="preserve">не имеющего крупного участника - физического лица, используется коэффициент 0,14), на разницу между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</w:t>
      </w:r>
      <w:r>
        <w:rPr>
          <w:rStyle w:val="s0"/>
        </w:rPr>
        <w:t>или определенного индекса на акции.</w:t>
      </w:r>
    </w:p>
    <w:p w:rsidR="00000000" w:rsidRDefault="00520783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91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</w:t>
      </w:r>
      <w:r>
        <w:rPr>
          <w:rStyle w:val="s3"/>
        </w:rPr>
        <w:t xml:space="preserve"> 47 (введено в действие с 1 апреля 2007 г.) (</w:t>
      </w:r>
      <w:hyperlink r:id="rId92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28.01.09 г. № 18 (</w:t>
      </w:r>
      <w:hyperlink r:id="rId94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</w:t>
      </w:r>
      <w:r>
        <w:rPr>
          <w:rStyle w:val="s3"/>
        </w:rPr>
        <w:t>2.09 г. № 31 (введено в действие с 1 июля 2009 года) (</w:t>
      </w:r>
      <w:hyperlink r:id="rId96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</w:t>
      </w:r>
      <w:r>
        <w:rPr>
          <w:rStyle w:val="s0"/>
        </w:rPr>
        <w:t>бменного курса иностранных валют (рыночной стоимости драгоценных металлов), представляет произведение коэффициента валютного риска, равного 0,12 (для банка, участником которого является банковский холдинг либо родительский банк, обладающий определенным рей</w:t>
      </w:r>
      <w:r>
        <w:rPr>
          <w:rStyle w:val="s0"/>
        </w:rPr>
        <w:t xml:space="preserve">тингом одного из рейтинговых агентств, перечень которых и минимальный требуемый рейтинг установлен </w:t>
      </w:r>
      <w:hyperlink r:id="rId97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</w:t>
      </w:r>
      <w:r>
        <w:rPr>
          <w:rStyle w:val="s0"/>
        </w:rPr>
        <w:t xml:space="preserve">тан либо национальным управляющим холдингом, в порядке, предусмотренном </w:t>
      </w:r>
      <w:hyperlink r:id="rId98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</w:t>
      </w:r>
      <w:r>
        <w:rPr>
          <w:rStyle w:val="s0"/>
        </w:rPr>
        <w:t>и в Республике Казахстан», используется коэффициент 0,10, для банка, не имеющего крупного участника - физического лица, используется коэффициент 0,14), на наибольшее значение одной из следующих сумм:</w:t>
      </w:r>
    </w:p>
    <w:p w:rsidR="00000000" w:rsidRDefault="00520783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</w:t>
      </w:r>
      <w:r>
        <w:rPr>
          <w:rStyle w:val="s01"/>
        </w:rPr>
        <w:t>в абсолютном значении) и открытых (длинных/коротких) позиций по драгоценным металлам (в абсолютном значении);</w:t>
      </w:r>
    </w:p>
    <w:p w:rsidR="00000000" w:rsidRDefault="00520783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</w:t>
      </w:r>
      <w:r>
        <w:rPr>
          <w:rStyle w:val="s01"/>
        </w:rPr>
        <w:t>олютном значении).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Открытая валютная позиция по каждой иностранной валюте рассчитывается в соответствии с </w:t>
      </w:r>
      <w:hyperlink w:anchor="sub4700" w:history="1">
        <w:r>
          <w:rPr>
            <w:rStyle w:val="a3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29. В расчет открытой (длинной или коротк</w:t>
      </w:r>
      <w:r>
        <w:rPr>
          <w:rStyle w:val="s0"/>
        </w:rPr>
        <w:t>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металлах), в том числе:</w:t>
      </w:r>
    </w:p>
    <w:p w:rsidR="00000000" w:rsidRDefault="00520783">
      <w:pPr>
        <w:ind w:firstLine="400"/>
        <w:jc w:val="both"/>
      </w:pPr>
      <w:r>
        <w:rPr>
          <w:rStyle w:val="s0"/>
        </w:rPr>
        <w:t>разница между рыночной</w:t>
      </w:r>
      <w:r>
        <w:rPr>
          <w:rStyle w:val="s0"/>
        </w:rPr>
        <w:t xml:space="preserve">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520783">
      <w:pPr>
        <w:ind w:firstLine="400"/>
        <w:jc w:val="both"/>
      </w:pPr>
      <w:r>
        <w:rPr>
          <w:rStyle w:val="s0"/>
        </w:rPr>
        <w:t>разница между размерами иностранной валюты (драгоценного металла), получаемо</w:t>
      </w:r>
      <w:r>
        <w:rPr>
          <w:rStyle w:val="s0"/>
        </w:rPr>
        <w:t>й и выплачиваемой по операциям форвард или фьючерс и опцион;</w:t>
      </w:r>
    </w:p>
    <w:p w:rsidR="00000000" w:rsidRDefault="00520783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520783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свидетельствует об открытых длинных позициях по иностр</w:t>
      </w:r>
      <w:r>
        <w:rPr>
          <w:rStyle w:val="s0"/>
        </w:rPr>
        <w:t>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520783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включаются в расчет открытой валютной позиции в с</w:t>
      </w:r>
      <w:r>
        <w:rPr>
          <w:rStyle w:val="s0"/>
        </w:rPr>
        <w:t>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520783">
      <w:pPr>
        <w:jc w:val="both"/>
      </w:pPr>
      <w:r>
        <w:rPr>
          <w:rStyle w:val="s3"/>
        </w:rPr>
        <w:t>Пункт 30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>Пункт 30 изложен в ре</w:t>
      </w:r>
      <w:r>
        <w:rPr>
          <w:rStyle w:val="s3"/>
        </w:rPr>
        <w:t xml:space="preserve">дакции </w:t>
      </w:r>
      <w:hyperlink r:id="rId99" w:anchor="sub_id=3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00" w:anchor="sub_id=3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1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 вычетом провизии, сформир</w:t>
      </w:r>
      <w:r>
        <w:rPr>
          <w:rStyle w:val="s01"/>
        </w:rPr>
        <w:t>ованных по ним в порядке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520783">
      <w:pPr>
        <w:jc w:val="both"/>
      </w:pPr>
      <w:bookmarkStart w:id="12" w:name="SUB3100"/>
      <w:bookmarkEnd w:id="12"/>
      <w:r>
        <w:rPr>
          <w:rStyle w:val="s3"/>
        </w:rPr>
        <w:t>Пункт 31 введен в действие с 1 января 2006 г.</w:t>
      </w:r>
    </w:p>
    <w:p w:rsidR="00000000" w:rsidRDefault="00520783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101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02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04" w:anchor="sub_id=31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31. Операционный риск рассчитывается как произведение коэффициента приведения, равного 8,3 (для банка, участником которого является банковский холдинг либо родительский банк, обладающий определенным рейтингом одного из рейтинговых агентств, </w:t>
      </w:r>
      <w:r>
        <w:rPr>
          <w:rStyle w:val="s0"/>
        </w:rPr>
        <w:t xml:space="preserve">перечень которых и минимальный требуемый рейтинг установлен </w:t>
      </w:r>
      <w:hyperlink r:id="rId105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>, либо банка, акции которого приобретены Правительством Республики Казахстан либо национальным управляющим холди</w:t>
      </w:r>
      <w:r>
        <w:rPr>
          <w:rStyle w:val="s0"/>
        </w:rPr>
        <w:t xml:space="preserve">нгом, в порядке, предусмотренном </w:t>
      </w:r>
      <w:hyperlink r:id="rId106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</w:t>
      </w:r>
      <w:r>
        <w:rPr>
          <w:rStyle w:val="s0"/>
        </w:rPr>
        <w:t xml:space="preserve"> коэффициент 10, для банка, не имеющего крупного участника - физического лица, используется коэффициент равный 7,14), на произведение средней величины годового валового дохода за последние истекшие три года на коэффициент операционного риска, равного 0,12 </w:t>
      </w:r>
      <w:r>
        <w:rPr>
          <w:rStyle w:val="s0"/>
        </w:rPr>
        <w:t xml:space="preserve">(для банка, участником которого является банковский холдинг либо родительский банк, обладающий определенным рейтингом одного из рейтинговых агентств, перечень которых и минимальный требуемый рейтинг установлен </w:t>
      </w:r>
      <w:hyperlink r:id="rId107" w:history="1">
        <w:r>
          <w:rPr>
            <w:rStyle w:val="a3"/>
          </w:rPr>
          <w:t>постановлением № 55</w:t>
        </w:r>
      </w:hyperlink>
      <w:r>
        <w:rPr>
          <w:rStyle w:val="s0"/>
        </w:rPr>
        <w:t xml:space="preserve">, либо банка, акции которого приобретены Правительством Республики Казахстан либо национальным управляющим холдингом, в порядке, предусмотренном </w:t>
      </w:r>
      <w:hyperlink r:id="rId108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Казахстан», используется коэффициент 0,10, для банка, не имеющего крупного участника - физического лица, используется коэффициент </w:t>
      </w:r>
      <w:r>
        <w:rPr>
          <w:rStyle w:val="s0"/>
        </w:rPr>
        <w:t>равный 0,14).</w:t>
      </w:r>
    </w:p>
    <w:p w:rsidR="00000000" w:rsidRDefault="00520783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был получен чистый доход на количество лет, в котор</w:t>
      </w:r>
      <w:r>
        <w:rPr>
          <w:rStyle w:val="s0"/>
        </w:rPr>
        <w:t>ых банком был получен чистый доход.</w:t>
      </w:r>
    </w:p>
    <w:p w:rsidR="00000000" w:rsidRDefault="00520783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520783">
      <w:pPr>
        <w:ind w:firstLine="400"/>
        <w:jc w:val="both"/>
      </w:pPr>
      <w:r>
        <w:rPr>
          <w:rStyle w:val="s0"/>
        </w:rPr>
        <w:t>Годовой валовой доход определяется как:</w:t>
      </w:r>
    </w:p>
    <w:p w:rsidR="00000000" w:rsidRDefault="00520783">
      <w:pPr>
        <w:ind w:firstLine="400"/>
        <w:jc w:val="both"/>
      </w:pPr>
      <w:r>
        <w:rPr>
          <w:rStyle w:val="s0"/>
        </w:rPr>
        <w:t>сумма чистого годового дохода до налогообложения, годового размера ассигнований на формирование провизий (резервов) и размера понесенных чрезвычайных расходов;</w:t>
      </w:r>
    </w:p>
    <w:p w:rsidR="00000000" w:rsidRDefault="00520783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both"/>
      </w:pPr>
      <w:r>
        <w:rPr>
          <w:rStyle w:val="s3"/>
        </w:rPr>
        <w:t>Инструкция до</w:t>
      </w:r>
      <w:r>
        <w:rPr>
          <w:rStyle w:val="s3"/>
        </w:rPr>
        <w:t xml:space="preserve">полнена главой 2-1 в соответствии с </w:t>
      </w:r>
      <w:hyperlink r:id="rId109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520783">
      <w:pPr>
        <w:jc w:val="center"/>
      </w:pPr>
      <w:r>
        <w:rPr>
          <w:rStyle w:val="s1"/>
        </w:rPr>
        <w:t>Глава 2-1. Особенности расчета коэффициента достаточности</w:t>
      </w:r>
    </w:p>
    <w:p w:rsidR="00000000" w:rsidRDefault="00520783">
      <w:pPr>
        <w:jc w:val="center"/>
      </w:pPr>
      <w:r>
        <w:rPr>
          <w:rStyle w:val="s1"/>
        </w:rPr>
        <w:t>собственного капитала при секь</w:t>
      </w:r>
      <w:r>
        <w:rPr>
          <w:rStyle w:val="s1"/>
        </w:rPr>
        <w:t>юритизации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</w:t>
      </w:r>
      <w:r>
        <w:rPr>
          <w:rStyle w:val="s0"/>
        </w:rPr>
        <w:t>ы (июнь 2006 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</w:t>
      </w:r>
      <w:r>
        <w:rPr>
          <w:rStyle w:val="s0"/>
        </w:rPr>
        <w:t>и секьюритизации передается третьим сторонам.</w:t>
      </w:r>
    </w:p>
    <w:p w:rsidR="00000000" w:rsidRDefault="00520783">
      <w:pPr>
        <w:ind w:firstLine="400"/>
        <w:jc w:val="both"/>
      </w:pPr>
      <w:r>
        <w:rPr>
          <w:rStyle w:val="s0"/>
        </w:rPr>
        <w:t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</w:t>
      </w:r>
      <w:r>
        <w:rPr>
          <w:rStyle w:val="s0"/>
        </w:rPr>
        <w:t>живаемых ими позиций секьюритизации в такой сделке.</w:t>
      </w:r>
    </w:p>
    <w:p w:rsidR="00000000" w:rsidRDefault="00520783">
      <w:pPr>
        <w:ind w:firstLine="400"/>
        <w:jc w:val="both"/>
      </w:pPr>
      <w:bookmarkStart w:id="13" w:name="SUB3102"/>
      <w:bookmarkEnd w:id="13"/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520783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</w:t>
      </w:r>
    </w:p>
    <w:p w:rsidR="00000000" w:rsidRDefault="00520783">
      <w:pPr>
        <w:ind w:firstLine="400"/>
        <w:jc w:val="both"/>
      </w:pPr>
      <w:r>
        <w:rPr>
          <w:rStyle w:val="s0"/>
        </w:rPr>
        <w:t>копию свиде</w:t>
      </w:r>
      <w:r>
        <w:rPr>
          <w:rStyle w:val="s0"/>
        </w:rPr>
        <w:t xml:space="preserve">тельства о государственной регистрации облигационной программы (либо выпуска облигаций в пределах облигационной программы) для сделок секьюритизации, осуществляемых в соответствии с </w:t>
      </w:r>
      <w:hyperlink r:id="rId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20 февраля 2006 года «О секьюритизации»;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</w:t>
      </w:r>
      <w:r>
        <w:rPr>
          <w:rStyle w:val="s0"/>
        </w:rPr>
        <w:t>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иностранном языке, то представляется его перевод на государственный или русский язык.</w:t>
      </w:r>
    </w:p>
    <w:p w:rsidR="00000000" w:rsidRDefault="00520783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</w:t>
      </w:r>
      <w:r>
        <w:rPr>
          <w:rStyle w:val="s0"/>
        </w:rPr>
        <w:t>ендарных дней со дня их получения.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</w:t>
      </w:r>
      <w:r>
        <w:rPr>
          <w:rStyle w:val="s0"/>
        </w:rPr>
        <w:t>мочного подхода секьюритизации при расчете собственного капитала и в письменном виде уведомляет об этом оригинатора.</w:t>
      </w:r>
    </w:p>
    <w:p w:rsidR="00000000" w:rsidRDefault="00520783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520783">
      <w:pPr>
        <w:ind w:firstLine="400"/>
        <w:jc w:val="both"/>
      </w:pPr>
      <w:r>
        <w:rPr>
          <w:rStyle w:val="s0"/>
        </w:rPr>
        <w:t>1) непредставл</w:t>
      </w:r>
      <w:r>
        <w:rPr>
          <w:rStyle w:val="s0"/>
        </w:rPr>
        <w:t xml:space="preserve">ения полного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520783">
      <w:pPr>
        <w:ind w:firstLine="400"/>
        <w:jc w:val="both"/>
      </w:pPr>
      <w:r>
        <w:rPr>
          <w:rStyle w:val="s0"/>
        </w:rPr>
        <w:t>31-6. В целях определ</w:t>
      </w:r>
      <w:r>
        <w:rPr>
          <w:rStyle w:val="s0"/>
        </w:rPr>
        <w:t>ения существенности передачи риска оригинатор осуществляет:</w:t>
      </w:r>
    </w:p>
    <w:p w:rsidR="00000000" w:rsidRDefault="00520783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520783">
      <w:pPr>
        <w:ind w:firstLine="400"/>
        <w:jc w:val="both"/>
      </w:pPr>
      <w:bookmarkStart w:id="14" w:name="SUB3107"/>
      <w:bookmarkEnd w:id="14"/>
      <w:r>
        <w:rPr>
          <w:rStyle w:val="s0"/>
        </w:rPr>
        <w:t xml:space="preserve">31-7. Передача риска </w:t>
      </w:r>
      <w:r>
        <w:rPr>
          <w:rStyle w:val="s0"/>
        </w:rPr>
        <w:t>является существенной, если:</w:t>
      </w:r>
    </w:p>
    <w:p w:rsidR="00000000" w:rsidRDefault="00520783">
      <w:pPr>
        <w:ind w:firstLine="400"/>
        <w:jc w:val="both"/>
      </w:pPr>
      <w:r>
        <w:rPr>
          <w:rStyle w:val="s0"/>
        </w:rPr>
        <w:t>1)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удерживают не менее 10 процентов от траншей, обеспеченных секьюритизированными активами.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 достаточности собственного капитала К2 выражается чис</w:t>
      </w:r>
      <w:r>
        <w:rPr>
          <w:rStyle w:val="s0"/>
        </w:rPr>
        <w:t>лом с тремя знаками после запятой.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31-8.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секьюритизации. В </w:t>
      </w:r>
      <w:r>
        <w:rPr>
          <w:rStyle w:val="s0"/>
        </w:rPr>
        <w:t>этом случае оригинатор не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секьюритизации. При этом оригинатор не вычитает удерживаемые им позиции секюритизации и</w:t>
      </w:r>
      <w:r>
        <w:rPr>
          <w:rStyle w:val="s0"/>
        </w:rPr>
        <w:t>з собственного капитала и/или не взвешивает такие позиции по степени кредитного риска активов при расчете коэффициента достаточности собственного капитала.</w:t>
      </w:r>
    </w:p>
    <w:p w:rsidR="00000000" w:rsidRDefault="00520783">
      <w:pPr>
        <w:ind w:firstLine="400"/>
        <w:jc w:val="both"/>
      </w:pPr>
      <w:bookmarkStart w:id="15" w:name="SUB3109"/>
      <w:bookmarkEnd w:id="15"/>
      <w:r>
        <w:rPr>
          <w:rStyle w:val="s0"/>
        </w:rPr>
        <w:t>31-9. Оригинатор исключает секьюритизированные активы из расчета взвешенных по степени кредитных рис</w:t>
      </w:r>
      <w:r>
        <w:rPr>
          <w:rStyle w:val="s0"/>
        </w:rPr>
        <w:t>ков активов при выполнении следующих условий:</w:t>
      </w:r>
    </w:p>
    <w:p w:rsidR="00000000" w:rsidRDefault="00520783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активами был переведен третьим сторонам;</w:t>
      </w:r>
    </w:p>
    <w:p w:rsidR="00000000" w:rsidRDefault="00520783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3) специальная финансовая </w:t>
      </w:r>
      <w:r>
        <w:rPr>
          <w:rStyle w:val="s0"/>
        </w:rPr>
        <w:t>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оригинатора;</w:t>
      </w:r>
    </w:p>
    <w:p w:rsidR="00000000" w:rsidRDefault="00520783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</w:t>
      </w:r>
      <w:r>
        <w:rPr>
          <w:rStyle w:val="s0"/>
        </w:rPr>
        <w:t>ор не должен:</w:t>
      </w:r>
    </w:p>
    <w:p w:rsidR="00000000" w:rsidRDefault="00520783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специальной финансовой компании;</w:t>
      </w:r>
    </w:p>
    <w:p w:rsidR="00000000" w:rsidRDefault="00520783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520783">
      <w:pPr>
        <w:ind w:firstLine="400"/>
        <w:jc w:val="both"/>
      </w:pPr>
      <w:r>
        <w:rPr>
          <w:rStyle w:val="s0"/>
        </w:rPr>
        <w:t>определя</w:t>
      </w:r>
      <w:r>
        <w:rPr>
          <w:rStyle w:val="s0"/>
        </w:rPr>
        <w:t>ть решения специальной финансовой компании в силу договора или иным образом;</w:t>
      </w:r>
    </w:p>
    <w:p w:rsidR="00000000" w:rsidRDefault="00520783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</w:t>
      </w:r>
      <w:r>
        <w:rPr>
          <w:rStyle w:val="s0"/>
        </w:rPr>
        <w:t xml:space="preserve"> документах, относящихся к сделке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</w:t>
      </w:r>
      <w:r>
        <w:rPr>
          <w:rStyle w:val="s0"/>
        </w:rPr>
        <w:t>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после передачи секьюритизированных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520783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</w:t>
      </w:r>
      <w:r>
        <w:rPr>
          <w:rStyle w:val="s0"/>
        </w:rPr>
        <w:t>о форме. Также не допускается предоставление косвенной поддержки лицами, связанными с оригинатором особыми отношениями.</w:t>
      </w:r>
    </w:p>
    <w:p w:rsidR="00000000" w:rsidRDefault="00520783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</w:t>
      </w:r>
      <w:r>
        <w:rPr>
          <w:rStyle w:val="s0"/>
        </w:rPr>
        <w:t>ной финансовой компании помощь по требованиям денежного характера (далее - кредитное обеспечение) либо иную поддержку, в случаях, когда предоставление такой поддержки не предусмотрено соответствующими договорами или документами, относящимся к сделке секьюр</w:t>
      </w:r>
      <w:r>
        <w:rPr>
          <w:rStyle w:val="s0"/>
        </w:rPr>
        <w:t>итизации.</w:t>
      </w:r>
    </w:p>
    <w:p w:rsidR="00000000" w:rsidRDefault="00520783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совершении последующих сделок секьюритизации оригинатор лишается возможности сниж</w:t>
      </w:r>
      <w:r>
        <w:rPr>
          <w:rStyle w:val="s0"/>
        </w:rPr>
        <w:t>ать требования к капиталу по секьюритизированным активам;</w:t>
      </w:r>
    </w:p>
    <w:p w:rsidR="00000000" w:rsidRDefault="00520783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520783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нескольких сделок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ус</w:t>
      </w:r>
      <w:r>
        <w:rPr>
          <w:rStyle w:val="s0"/>
        </w:rPr>
        <w:t>ловия:</w:t>
      </w:r>
    </w:p>
    <w:p w:rsidR="00000000" w:rsidRDefault="00520783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520783">
      <w:pPr>
        <w:ind w:firstLine="400"/>
        <w:jc w:val="both"/>
      </w:pPr>
      <w:r>
        <w:rPr>
          <w:rStyle w:val="s0"/>
        </w:rPr>
        <w:t>опцион обратного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об</w:t>
      </w:r>
      <w:r>
        <w:rPr>
          <w:rStyle w:val="s0"/>
        </w:rPr>
        <w:t>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520783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8) оригинатор может выкупать с</w:t>
      </w:r>
      <w:r>
        <w:rPr>
          <w:rStyle w:val="s0"/>
        </w:rPr>
        <w:t>екьюритизированные активы либо заменять их в пуле на другие активы при соблюдении следующих условий:</w:t>
      </w:r>
    </w:p>
    <w:p w:rsidR="00000000" w:rsidRDefault="00520783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520783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представляю</w:t>
      </w:r>
      <w:r>
        <w:rPr>
          <w:rStyle w:val="s0"/>
        </w:rPr>
        <w:t>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520783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(аналогичную) классификационную</w:t>
      </w:r>
      <w:r>
        <w:rPr>
          <w:rStyle w:val="s0"/>
        </w:rPr>
        <w:t xml:space="preserve"> категорию.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</w:t>
      </w:r>
      <w:r>
        <w:rPr>
          <w:rStyle w:val="s0"/>
        </w:rPr>
        <w:t>аточности собственного капитала банковского конгломерата.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или рейтинг аналогичного уровня одного из </w:t>
      </w:r>
      <w:r>
        <w:rPr>
          <w:rStyle w:val="s0"/>
        </w:rPr>
        <w:t>других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 имеющие соответствующей рейтинговой оце</w:t>
      </w:r>
      <w:r>
        <w:rPr>
          <w:rStyle w:val="s0"/>
        </w:rPr>
        <w:t xml:space="preserve">нки, за исключением тех позиций, которые соответствуют условиям,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Вычет должен быть распределен в размере пятидесяти процентов из капитала первого уровня и пятидесяти процентов</w:t>
      </w:r>
      <w:r>
        <w:rPr>
          <w:rStyle w:val="s0"/>
        </w:rPr>
        <w:t xml:space="preserve"> из капитала второго уровня. Вычитаемые позиции уменьшаются на сумму созданных по ним специальных резервов (провизии).</w:t>
      </w:r>
    </w:p>
    <w:p w:rsidR="00000000" w:rsidRDefault="00520783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балансовые и внебалансовые активы, условные и возм</w:t>
      </w:r>
      <w:r>
        <w:rPr>
          <w:rStyle w:val="s0"/>
        </w:rPr>
        <w:t>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качества позиции, которое может быть определено на ос</w:t>
      </w:r>
      <w:r>
        <w:rPr>
          <w:rStyle w:val="s0"/>
        </w:rPr>
        <w:t>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обязательства оригинатора в отношении специальной финансов</w:t>
      </w:r>
      <w:r>
        <w:rPr>
          <w:rStyle w:val="s0"/>
        </w:rPr>
        <w:t>ой компании;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деривативы; предоставление средств для резервных с</w:t>
      </w:r>
      <w:r>
        <w:rPr>
          <w:rStyle w:val="s0"/>
        </w:rPr>
        <w:t xml:space="preserve">четов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предоставлением банком банковских услуг специальной </w:t>
      </w:r>
      <w:r>
        <w:rPr>
          <w:rStyle w:val="s0"/>
        </w:rPr>
        <w:t>финансовой компании, таких как открытие банковских счетов указанной компании. При этом:</w:t>
      </w:r>
    </w:p>
    <w:p w:rsidR="00000000" w:rsidRDefault="00520783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позиция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2) лица, предоставляющие к</w:t>
      </w:r>
      <w:r>
        <w:rPr>
          <w:rStyle w:val="s0"/>
        </w:rPr>
        <w:t>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хеджирования рисков изменения ставки вознагражден</w:t>
      </w:r>
      <w:r>
        <w:rPr>
          <w:rStyle w:val="s0"/>
        </w:rPr>
        <w:t>ия и курсов валют, взвешиваются как отдельные позиции в сделке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стоимости;</w:t>
      </w:r>
    </w:p>
    <w:p w:rsidR="00000000" w:rsidRDefault="00520783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</w:t>
      </w:r>
      <w:r>
        <w:rPr>
          <w:rStyle w:val="s0"/>
        </w:rPr>
        <w:t>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520783">
      <w:pPr>
        <w:ind w:firstLine="400"/>
        <w:jc w:val="both"/>
      </w:pPr>
      <w:bookmarkStart w:id="16" w:name="SUB3113"/>
      <w:bookmarkEnd w:id="16"/>
      <w:r>
        <w:rPr>
          <w:rStyle w:val="s0"/>
        </w:rPr>
        <w:t>31-13. Для расчета взвешенной величины риска позиции секьюритизации не имеющей кредитного рейтинга, банк может примени</w:t>
      </w:r>
      <w:r>
        <w:rPr>
          <w:rStyle w:val="s0"/>
        </w:rPr>
        <w:t>ть к такой позиции подразумеваемый рейтинг.</w:t>
      </w:r>
    </w:p>
    <w:p w:rsidR="00000000" w:rsidRDefault="00520783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520783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рейтинг, которая является равной по степени субординированности с позицие</w:t>
      </w:r>
      <w:r>
        <w:rPr>
          <w:rStyle w:val="s0"/>
        </w:rPr>
        <w:t>й секьюритизации, не имеющей рейтинга, или</w:t>
      </w:r>
    </w:p>
    <w:p w:rsidR="00000000" w:rsidRDefault="00520783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кредитный рейтинг наиболее старшей по степени субординированности позиции</w:t>
      </w:r>
      <w:r>
        <w:rPr>
          <w:rStyle w:val="s0"/>
        </w:rPr>
        <w:t xml:space="preserve">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520783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учитываются все позиции секьюритизации, имеющие кредитный рейтинг.</w:t>
      </w:r>
    </w:p>
    <w:p w:rsidR="00000000" w:rsidRDefault="00520783">
      <w:pPr>
        <w:ind w:firstLine="400"/>
        <w:jc w:val="both"/>
      </w:pPr>
      <w:r>
        <w:rPr>
          <w:rStyle w:val="s0"/>
        </w:rPr>
        <w:t>31-14. Есл</w:t>
      </w:r>
      <w:r>
        <w:rPr>
          <w:rStyle w:val="s0"/>
        </w:rPr>
        <w:t>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</w:t>
      </w:r>
      <w:r>
        <w:rPr>
          <w:rStyle w:val="s0"/>
        </w:rPr>
        <w:t>орам по ценным бумагам, выпущенным специальной финансовой компанией (далее - инструменты ликвидности) применяется конверсионный фактор, равный 20 процентам к размеру инструментов ликвидности с первоначальным сроком погашения до года включительно, или конве</w:t>
      </w:r>
      <w:r>
        <w:rPr>
          <w:rStyle w:val="s0"/>
        </w:rPr>
        <w:t>рсионный фактор, равный 50 процентам, если инструмент имеет первоначальный срок погашения свыше одного года.</w:t>
      </w:r>
    </w:p>
    <w:p w:rsidR="00000000" w:rsidRDefault="00520783">
      <w:pPr>
        <w:ind w:firstLine="400"/>
        <w:jc w:val="both"/>
      </w:pPr>
      <w:bookmarkStart w:id="17" w:name="SUB3115"/>
      <w:bookmarkEnd w:id="17"/>
      <w:r>
        <w:rPr>
          <w:rStyle w:val="s0"/>
        </w:rPr>
        <w:t>31-15. Инструменты ликвидности - это меры, позволяющие повысить ликвидность секьюритизированных активов. Инструменты ликвидности должны соответство</w:t>
      </w:r>
      <w:r>
        <w:rPr>
          <w:rStyle w:val="s0"/>
        </w:rPr>
        <w:t>вать следующим требованиям:</w:t>
      </w:r>
    </w:p>
    <w:p w:rsidR="00000000" w:rsidRDefault="00520783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можно использовать. Возможность получения средств в рамках инструмента ликвидности должна ограничиваться суммой, которая м</w:t>
      </w:r>
      <w:r>
        <w:rPr>
          <w:rStyle w:val="s0"/>
        </w:rPr>
        <w:t>ожет быть полностью погашена в результате отчуждения секьюритизированных активов и любого дополнительного кредитного обеспечения, платежи по которому субординированы по отношению к платежам по инструменту ликвидности;</w:t>
      </w:r>
    </w:p>
    <w:p w:rsidR="00000000" w:rsidRDefault="00520783">
      <w:pPr>
        <w:ind w:firstLine="400"/>
        <w:jc w:val="both"/>
      </w:pPr>
      <w:r>
        <w:rPr>
          <w:rStyle w:val="s0"/>
        </w:rPr>
        <w:t>2) инструмент ликвидности не должен ис</w:t>
      </w:r>
      <w:r>
        <w:rPr>
          <w:rStyle w:val="s0"/>
        </w:rPr>
        <w:t>пользоваться для обеспечения кредитного качества посредством возмещения убытков, уже понесенных на момент использования инструмента, через предоставление ликвидности в отношении рисков, по которым уже произошел дефолт на момент использования инструмента, и</w:t>
      </w:r>
      <w:r>
        <w:rPr>
          <w:rStyle w:val="s0"/>
        </w:rPr>
        <w:t>ли же посредством покупки активов по цене выше их справедливой стоимости;</w:t>
      </w:r>
    </w:p>
    <w:p w:rsidR="00000000" w:rsidRDefault="00520783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обеспечения постоянного или периодического финансирования секьюритизации;</w:t>
      </w:r>
    </w:p>
    <w:p w:rsidR="00000000" w:rsidRDefault="00520783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</w:t>
      </w:r>
      <w:r>
        <w:rPr>
          <w:rStyle w:val="s0"/>
        </w:rPr>
        <w:t>нструмента ликвидности, не должно быть субординированным по отношению к требованиям инвесторов, за исключением требований, возникающих на основании производных финансовых инструментов, заключенных в целях хеджирования рисков изменения ставки вознаграждения</w:t>
      </w:r>
      <w:r>
        <w:rPr>
          <w:rStyle w:val="s0"/>
        </w:rPr>
        <w:t xml:space="preserve"> и курсов валют, вознаграждений, комиссий и других аналогичных платежей, причитающихся лицам, предоставившим обеспечение исполнения сделки секьюритизации. Погашение средств также не может быть отменено или отсрочено;</w:t>
      </w:r>
    </w:p>
    <w:p w:rsidR="00000000" w:rsidRDefault="00520783">
      <w:pPr>
        <w:ind w:firstLine="400"/>
        <w:jc w:val="both"/>
      </w:pPr>
      <w:r>
        <w:rPr>
          <w:rStyle w:val="s0"/>
        </w:rPr>
        <w:t>5) инструмент ликвидности не может быть</w:t>
      </w:r>
      <w:r>
        <w:rPr>
          <w:rStyle w:val="s0"/>
        </w:rPr>
        <w:t xml:space="preserve">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520783">
      <w:pPr>
        <w:ind w:firstLine="400"/>
        <w:jc w:val="both"/>
      </w:pPr>
      <w:r>
        <w:rPr>
          <w:rStyle w:val="s0"/>
        </w:rPr>
        <w:t>6) инструмент ликвидности должен содержать условие об автоматическом уменьшении суммы средств, которые могут быть по</w:t>
      </w:r>
      <w:r>
        <w:rPr>
          <w:rStyle w:val="s0"/>
        </w:rPr>
        <w:t xml:space="preserve">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 о прекращении использования инструмента, если среднее качество пула </w:t>
      </w:r>
      <w:r>
        <w:rPr>
          <w:rStyle w:val="s0"/>
        </w:rPr>
        <w:t>опускается ниже инвестиционного уровня.</w:t>
      </w:r>
    </w:p>
    <w:p w:rsidR="00000000" w:rsidRDefault="00520783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предоставивший инструмент ликвидности, применяет конверсионный фактор, равный 0 процентов, в случае соблюдения всех нижеследующих условий:</w:t>
      </w:r>
    </w:p>
    <w:p w:rsidR="00000000" w:rsidRDefault="00520783">
      <w:pPr>
        <w:ind w:firstLine="400"/>
        <w:jc w:val="both"/>
      </w:pPr>
      <w:r>
        <w:rPr>
          <w:rStyle w:val="s0"/>
        </w:rPr>
        <w:t>1) в соответствии с с</w:t>
      </w:r>
      <w:r>
        <w:rPr>
          <w:rStyle w:val="s0"/>
        </w:rPr>
        <w:t>оглашением о предоставлении средств банк имеет безусловное право на полное возмещение средств;</w:t>
      </w:r>
    </w:p>
    <w:p w:rsidR="00000000" w:rsidRDefault="00520783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 ко всем требованиям в отношении средств, получаемых от секьюритизиро</w:t>
      </w:r>
      <w:r>
        <w:rPr>
          <w:rStyle w:val="s0"/>
        </w:rPr>
        <w:t>ванных активов;</w:t>
      </w:r>
    </w:p>
    <w:p w:rsidR="00000000" w:rsidRDefault="00520783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520783">
      <w:pPr>
        <w:jc w:val="center"/>
      </w:pPr>
      <w: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bookmarkStart w:id="18" w:name="SUB3200"/>
      <w:bookmarkEnd w:id="18"/>
      <w:r>
        <w:rPr>
          <w:rStyle w:val="s1"/>
        </w:rPr>
        <w:t>Глава 3. Максимальный размер риска на одного заемщика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111" w:anchor="sub_id=3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112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1"/>
        </w:rPr>
        <w:t>32. Под термином «один заемщик» следует понимать каждое физическое или юридическ</w:t>
      </w:r>
      <w:r>
        <w:rPr>
          <w:rStyle w:val="s01"/>
        </w:rPr>
        <w:t xml:space="preserve">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Размер риска для группы, состоящей из двух или более заемщиков, рассчитывается в совокупности, как на </w:t>
      </w:r>
      <w:r>
        <w:rPr>
          <w:rStyle w:val="s0"/>
        </w:rPr>
        <w:t>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520783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</w:t>
      </w:r>
      <w:r>
        <w:rPr>
          <w:rStyle w:val="s0"/>
        </w:rPr>
        <w:t>, товариществе с ограниченной ответственностью или товариществе с дополнительной ответственностью;</w:t>
      </w:r>
    </w:p>
    <w:p w:rsidR="00000000" w:rsidRDefault="00520783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товариществе), аффилиированным лицом, близким родственником (родителем, ребенком, усыновите</w:t>
      </w:r>
      <w:r>
        <w:rPr>
          <w:rStyle w:val="s0"/>
        </w:rPr>
        <w:t>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другого заемщика, либо лицом, заинтересованным в совершении сделки другим заемщиком;</w:t>
      </w:r>
    </w:p>
    <w:p w:rsidR="00000000" w:rsidRDefault="00520783">
      <w:pPr>
        <w:ind w:firstLine="400"/>
        <w:jc w:val="both"/>
      </w:pPr>
      <w:r>
        <w:rPr>
          <w:rStyle w:val="s0"/>
        </w:rPr>
        <w:t>2) крупн</w:t>
      </w:r>
      <w:r>
        <w:rPr>
          <w:rStyle w:val="s0"/>
        </w:rPr>
        <w:t>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одним заемщиком, является крупным участником, аффилиированным лицом, бли</w:t>
      </w:r>
      <w:r>
        <w:rPr>
          <w:rStyle w:val="s0"/>
        </w:rPr>
        <w:t>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520783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</w:t>
      </w:r>
      <w:r>
        <w:rPr>
          <w:rStyle w:val="s0"/>
        </w:rPr>
        <w:t xml:space="preserve">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лицом, близким родственником, супругом/ой, близким родственником супруга/и или пе</w:t>
      </w:r>
      <w:r>
        <w:rPr>
          <w:rStyle w:val="s0"/>
        </w:rPr>
        <w:t>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супруга/и или первого руководителя другого заемщика либо лица, заинтересованного в совер</w:t>
      </w:r>
      <w:r>
        <w:rPr>
          <w:rStyle w:val="s0"/>
        </w:rPr>
        <w:t>шении сделки другим заемщиком;</w:t>
      </w:r>
    </w:p>
    <w:p w:rsidR="00000000" w:rsidRDefault="00520783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размере, превышающем собственный капитал передающего заемщика;</w:t>
      </w:r>
    </w:p>
    <w:p w:rsidR="00000000" w:rsidRDefault="00520783">
      <w:pPr>
        <w:ind w:firstLine="400"/>
        <w:jc w:val="both"/>
      </w:pPr>
      <w:r>
        <w:rPr>
          <w:rStyle w:val="s0"/>
        </w:rPr>
        <w:t>5) имеются достаточ</w:t>
      </w:r>
      <w:r>
        <w:rPr>
          <w:rStyle w:val="s0"/>
        </w:rPr>
        <w:t>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данных заемщиков, в пользование одному и тому же третьему лицу, не являющемуся зае</w:t>
      </w:r>
      <w:r>
        <w:rPr>
          <w:rStyle w:val="s0"/>
        </w:rPr>
        <w:t>мщиком банка;</w:t>
      </w:r>
    </w:p>
    <w:p w:rsidR="00000000" w:rsidRDefault="00520783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 превышающей десять процентов его активов, по обязательствам другого заемщика;</w:t>
      </w:r>
    </w:p>
    <w:p w:rsidR="00000000" w:rsidRDefault="00520783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520783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 либо иным документом, который содержит признаки договора о совместной деятельно</w:t>
      </w:r>
      <w:r>
        <w:rPr>
          <w:rStyle w:val="s0"/>
        </w:rPr>
        <w:t>сти;</w:t>
      </w:r>
    </w:p>
    <w:p w:rsidR="00000000" w:rsidRDefault="00520783">
      <w:pPr>
        <w:jc w:val="both"/>
      </w:pPr>
      <w:r>
        <w:rPr>
          <w:rStyle w:val="s3"/>
        </w:rPr>
        <w:t xml:space="preserve">Подпункт 9 изложен в редакции </w:t>
      </w:r>
      <w:hyperlink r:id="rId113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114" w:anchor="sub_id=3209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116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520783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Республика Либерия, княжество Монако, Маршалловы острова (Республика Маршалловы острова), ил</w:t>
      </w:r>
      <w:r>
        <w:rPr>
          <w:rStyle w:val="s0"/>
        </w:rPr>
        <w:t>и их гражданами, либо</w:t>
      </w:r>
    </w:p>
    <w:p w:rsidR="00000000" w:rsidRDefault="00520783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</w:t>
      </w:r>
      <w:r>
        <w:rPr>
          <w:rStyle w:val="s0"/>
        </w:rPr>
        <w:t>ражданами, либо</w:t>
      </w:r>
    </w:p>
    <w:p w:rsidR="00000000" w:rsidRDefault="00520783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заемщиками, зарегистрированными или являющимися гражданами государств, указанных в абзацах в</w:t>
      </w:r>
      <w:r>
        <w:rPr>
          <w:rStyle w:val="s0"/>
        </w:rPr>
        <w:t>тором и третьем настоящего подпункта;</w:t>
      </w:r>
    </w:p>
    <w:p w:rsidR="00000000" w:rsidRDefault="00520783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520783">
      <w:pPr>
        <w:jc w:val="both"/>
      </w:pPr>
      <w:bookmarkStart w:id="19" w:name="SUB3211"/>
      <w:bookmarkEnd w:id="19"/>
      <w:r>
        <w:rPr>
          <w:rStyle w:val="s3"/>
        </w:rPr>
        <w:t>Подпункт 11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</w:t>
      </w:r>
      <w:r>
        <w:rPr>
          <w:rStyle w:val="s0"/>
        </w:rPr>
        <w:t>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участников. Размер риска на одного заемщика, образованного группой заемщиков, перечисленных в данном по</w:t>
      </w:r>
      <w:r>
        <w:rPr>
          <w:rStyle w:val="s0"/>
        </w:rPr>
        <w:t xml:space="preserve">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520783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</w:t>
      </w:r>
      <w:r>
        <w:rPr>
          <w:rStyle w:val="s0"/>
        </w:rPr>
        <w:t xml:space="preserve">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настоящей Инструкции о</w:t>
      </w:r>
      <w:r>
        <w:rPr>
          <w:rStyle w:val="s0"/>
        </w:rPr>
        <w:t>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520783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1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118" w:anchor="sub_id=3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9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121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3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23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 распространяются на юридические лица, государственные</w:t>
      </w:r>
      <w:r>
        <w:rPr>
          <w:rStyle w:val="s0"/>
        </w:rPr>
        <w:t xml:space="preserve"> пакеты акций (доли участия) которых переданы в оплату уставного капитала акционерного общества «Фонд национального благосостояния «Самрук - Казына».</w:t>
      </w:r>
    </w:p>
    <w:p w:rsidR="00000000" w:rsidRDefault="00520783">
      <w:pPr>
        <w:ind w:firstLine="400"/>
        <w:jc w:val="both"/>
      </w:pPr>
      <w:r>
        <w:rPr>
          <w:rStyle w:val="s0"/>
        </w:rPr>
        <w:t>Не признаются в качестве одного заемщика и (или) лица, связанного с банком особыми отношениями, две и более организации (в том числе банков), являющихся аффилиированными в результате прямого (по банкам - косвенного) владения двадцатью пятью и более процент</w:t>
      </w:r>
      <w:r>
        <w:rPr>
          <w:rStyle w:val="s0"/>
        </w:rPr>
        <w:t xml:space="preserve">ами голосующих акций указанных организаций акционерным обществом «Фонд национального благосостояния «Самрук - Казына». </w:t>
      </w:r>
    </w:p>
    <w:p w:rsidR="00000000" w:rsidRDefault="00520783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или связанные особыми отношениями с одним из ук</w:t>
      </w:r>
      <w:r>
        <w:rPr>
          <w:rStyle w:val="s0"/>
        </w:rPr>
        <w:t>азанных банков, также не признаются в качестве одного заемщика с аффилиированными лицами другой организации или лица, связанного особыми отношениями с другими из указанных банков.</w:t>
      </w:r>
    </w:p>
    <w:p w:rsidR="00000000" w:rsidRDefault="00520783">
      <w:pPr>
        <w:ind w:firstLine="400"/>
        <w:jc w:val="both"/>
      </w:pPr>
      <w:r>
        <w:rPr>
          <w:rStyle w:val="s0"/>
        </w:rPr>
        <w:t>Не признаются в качестве одного заемщика заемщики, являющиеся аффилиированны</w:t>
      </w:r>
      <w:r>
        <w:rPr>
          <w:rStyle w:val="s0"/>
        </w:rPr>
        <w:t>ми в результате владения акциями (долями участия) указанных заемщиков акционерным обществом «Фонд стрессовых активов» и(или) специальной финансовой компанией акционерного общества «Фонд стрессовых активов».</w:t>
      </w:r>
    </w:p>
    <w:p w:rsidR="00000000" w:rsidRDefault="00520783">
      <w:pPr>
        <w:ind w:firstLine="400"/>
        <w:jc w:val="both"/>
      </w:pPr>
      <w:r>
        <w:rPr>
          <w:rStyle w:val="s0"/>
        </w:rPr>
        <w:t>Для целей настоящей Инструкции специальной финанс</w:t>
      </w:r>
      <w:r>
        <w:rPr>
          <w:rStyle w:val="s0"/>
        </w:rPr>
        <w:t>овой компанией акционерного общества «Фонд стрессовых активов» признается организация, создаваемая акционерным обществом «Фонд стрессовых активов».</w:t>
      </w:r>
    </w:p>
    <w:p w:rsidR="00000000" w:rsidRDefault="00520783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124" w:anchor="sub_id=33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520783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520783">
      <w:pPr>
        <w:ind w:firstLine="400"/>
        <w:jc w:val="both"/>
      </w:pPr>
      <w:r>
        <w:rPr>
          <w:rStyle w:val="s01"/>
        </w:rPr>
        <w:t>они связаны через круп</w:t>
      </w:r>
      <w:r>
        <w:rPr>
          <w:rStyle w:val="s01"/>
        </w:rPr>
        <w:t>ное участие банка в их уставном капитале;</w:t>
      </w:r>
    </w:p>
    <w:p w:rsidR="00000000" w:rsidRDefault="00520783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520783">
      <w:pPr>
        <w:jc w:val="both"/>
      </w:pPr>
      <w:bookmarkStart w:id="20" w:name="SUB3400"/>
      <w:bookmarkEnd w:id="20"/>
      <w:r>
        <w:rPr>
          <w:rStyle w:val="s3"/>
        </w:rPr>
        <w:t xml:space="preserve">Пункт 34 изложен в редакции </w:t>
      </w:r>
      <w:hyperlink r:id="rId125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126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" w:anchor="sub_id=3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28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30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32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1"/>
        </w:rPr>
        <w:t>34. Размер риска на одного заемщика (Р), в том числе банка, рассчитывае</w:t>
      </w:r>
      <w:r>
        <w:rPr>
          <w:rStyle w:val="s01"/>
        </w:rPr>
        <w:t>тся как сумма требований в виде: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1) займов, вкладов, дебиторской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3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520783">
      <w:pPr>
        <w:ind w:firstLine="400"/>
        <w:jc w:val="both"/>
      </w:pPr>
      <w:r>
        <w:rPr>
          <w:rStyle w:val="s01"/>
        </w:rPr>
        <w:t>2) условных и возможных обязательств, рассчитанных в соо</w:t>
      </w:r>
      <w:r>
        <w:rPr>
          <w:rStyle w:val="s01"/>
        </w:rPr>
        <w:t xml:space="preserve">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1"/>
        </w:rPr>
        <w:t xml:space="preserve"> к настоящей Инструкции;</w:t>
      </w:r>
    </w:p>
    <w:p w:rsidR="00000000" w:rsidRDefault="00520783">
      <w:pPr>
        <w:jc w:val="both"/>
      </w:pPr>
      <w:r>
        <w:rPr>
          <w:rStyle w:val="s3"/>
        </w:rPr>
        <w:t xml:space="preserve">Пункт 34 дополнен подпунктом 2-1 в соответствии с </w:t>
      </w:r>
      <w:hyperlink r:id="rId133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</w:t>
      </w:r>
      <w:r>
        <w:rPr>
          <w:rStyle w:val="s3"/>
        </w:rPr>
        <w:t>58</w:t>
      </w:r>
    </w:p>
    <w:p w:rsidR="00000000" w:rsidRDefault="00520783">
      <w:pPr>
        <w:ind w:firstLine="400"/>
        <w:jc w:val="both"/>
      </w:pPr>
      <w:r>
        <w:rPr>
          <w:rStyle w:val="s0"/>
        </w:rPr>
        <w:t>2-1) секьюритизированных активов,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520783">
      <w:pPr>
        <w:jc w:val="both"/>
      </w:pPr>
      <w:r>
        <w:rPr>
          <w:rStyle w:val="s3"/>
        </w:rPr>
        <w:t xml:space="preserve">Пункт 34 дополнен подпунктом 2-2 в соответствии с </w:t>
      </w:r>
      <w:hyperlink r:id="rId134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520783">
      <w:pPr>
        <w:ind w:firstLine="400"/>
        <w:jc w:val="both"/>
      </w:pPr>
      <w:r>
        <w:rPr>
          <w:rStyle w:val="s0"/>
        </w:rPr>
        <w:t>2-2) позиций секьюритизации;</w:t>
      </w:r>
    </w:p>
    <w:p w:rsidR="00000000" w:rsidRDefault="00520783">
      <w:pPr>
        <w:ind w:firstLine="400"/>
        <w:jc w:val="both"/>
      </w:pPr>
      <w:r>
        <w:rPr>
          <w:rStyle w:val="s01"/>
        </w:rPr>
        <w:t>3) свопов, фьючерсов, опционов, форвардов, взвешиваемых по степени кредитного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520783">
      <w:pPr>
        <w:ind w:firstLine="400"/>
        <w:jc w:val="both"/>
      </w:pPr>
      <w:r>
        <w:rPr>
          <w:rStyle w:val="s01"/>
        </w:rPr>
        <w:t>Кредитный риск по операциям своп, фьючерс, опцион и форвард рассчиты</w:t>
      </w:r>
      <w:r>
        <w:rPr>
          <w:rStyle w:val="s01"/>
        </w:rPr>
        <w:t xml:space="preserve">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520783">
      <w:pPr>
        <w:ind w:firstLine="400"/>
        <w:jc w:val="both"/>
      </w:pPr>
      <w:r>
        <w:rPr>
          <w:rStyle w:val="s01"/>
        </w:rPr>
        <w:t>Р</w:t>
      </w:r>
      <w:r>
        <w:rPr>
          <w:rStyle w:val="s01"/>
        </w:rPr>
        <w:t>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520783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</w:t>
      </w:r>
      <w:r>
        <w:rPr>
          <w:rStyle w:val="s01"/>
        </w:rPr>
        <w:t xml:space="preserve"> финансового инструмента. В случае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по сделкам на продажу - величину превышения номинальной контрактной стоимости </w:t>
      </w:r>
      <w:r>
        <w:rPr>
          <w:rStyle w:val="s01"/>
        </w:rPr>
        <w:t>финансового инструмента над текущей рыночной стоимостью данного финансового инструмента. В случае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520783">
      <w:pPr>
        <w:ind w:firstLine="400"/>
        <w:jc w:val="both"/>
      </w:pPr>
      <w:r>
        <w:rPr>
          <w:rStyle w:val="s01"/>
        </w:rPr>
        <w:t>По бивалютным ф</w:t>
      </w:r>
      <w:r>
        <w:rPr>
          <w:rStyle w:val="s01"/>
        </w:rPr>
        <w:t xml:space="preserve">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</w:t>
      </w:r>
      <w:r>
        <w:rPr>
          <w:rStyle w:val="s01"/>
        </w:rPr>
        <w:t>определенных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520783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</w:t>
      </w:r>
      <w:r>
        <w:rPr>
          <w:rStyle w:val="s01"/>
        </w:rPr>
        <w:t>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</w:t>
      </w:r>
      <w:r>
        <w:rPr>
          <w:rStyle w:val="s01"/>
        </w:rPr>
        <w:t>имается та валюта, по которой у банка формируются требования.</w:t>
      </w:r>
    </w:p>
    <w:p w:rsidR="00000000" w:rsidRDefault="00520783">
      <w:pPr>
        <w:ind w:firstLine="400"/>
        <w:jc w:val="both"/>
      </w:pPr>
      <w:r>
        <w:rPr>
          <w:rStyle w:val="s01"/>
        </w:rPr>
        <w:t>Проданные опционы не включаются в размер риска на одного заемщика;</w:t>
      </w:r>
    </w:p>
    <w:p w:rsidR="00000000" w:rsidRDefault="00520783">
      <w:pPr>
        <w:jc w:val="both"/>
      </w:pPr>
      <w:r>
        <w:rPr>
          <w:rStyle w:val="s3"/>
        </w:rPr>
        <w:t xml:space="preserve">Подпункт 4 изложен в редакции </w:t>
      </w:r>
      <w:hyperlink r:id="rId135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АФН РК от 30.11.09 г. № 247 (</w:t>
      </w:r>
      <w:hyperlink r:id="rId136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4) требований банка к заемщику, списанных с баланса банка, а также кредитов, по сделкам секьюритизации со специальной фина</w:t>
      </w:r>
      <w:r>
        <w:rPr>
          <w:rStyle w:val="s0"/>
        </w:rPr>
        <w:t>нсовой компанией акционерного общества «Фонд стрессовых активов»;</w:t>
      </w:r>
    </w:p>
    <w:p w:rsidR="00000000" w:rsidRDefault="0052078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7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38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1"/>
        </w:rPr>
        <w:t>5) за минусом суммы обеспечения по обязательствам заемщика в виде:</w:t>
      </w:r>
    </w:p>
    <w:p w:rsidR="00000000" w:rsidRDefault="00520783">
      <w:pPr>
        <w:ind w:firstLine="400"/>
        <w:jc w:val="both"/>
      </w:pPr>
      <w:r>
        <w:rPr>
          <w:rStyle w:val="s01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520783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520783">
      <w:pPr>
        <w:ind w:firstLine="400"/>
        <w:jc w:val="both"/>
      </w:pPr>
      <w:r>
        <w:rPr>
          <w:rStyle w:val="s01"/>
        </w:rPr>
        <w:t>аффинированных драгоценных металлов;</w:t>
      </w:r>
    </w:p>
    <w:p w:rsidR="00000000" w:rsidRDefault="00520783">
      <w:pPr>
        <w:ind w:firstLine="400"/>
        <w:jc w:val="both"/>
      </w:pPr>
      <w:r>
        <w:rPr>
          <w:rStyle w:val="s01"/>
        </w:rPr>
        <w:t>гарантий Правительства Республики Казахстан;</w:t>
      </w:r>
    </w:p>
    <w:p w:rsidR="00000000" w:rsidRDefault="00520783">
      <w:pPr>
        <w:ind w:firstLine="400"/>
        <w:jc w:val="both"/>
      </w:pPr>
      <w:r>
        <w:rPr>
          <w:rStyle w:val="s0"/>
        </w:rPr>
        <w:t>гарантий банка по выкупленным банком ценным бумагам;</w:t>
      </w:r>
    </w:p>
    <w:p w:rsidR="00000000" w:rsidRDefault="00520783">
      <w:pPr>
        <w:ind w:firstLine="400"/>
        <w:jc w:val="both"/>
      </w:pPr>
      <w:r>
        <w:rPr>
          <w:rStyle w:val="s01"/>
        </w:rPr>
        <w:t>гарантий других банков, имеющих долгосрочный долговой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520783">
      <w:pPr>
        <w:ind w:firstLine="400"/>
        <w:jc w:val="both"/>
      </w:pPr>
      <w:r>
        <w:rPr>
          <w:rStyle w:val="s01"/>
        </w:rPr>
        <w:t>В расчет риска на одного заемщика не включаются:</w:t>
      </w:r>
    </w:p>
    <w:p w:rsidR="00000000" w:rsidRDefault="00520783">
      <w:pPr>
        <w:ind w:firstLine="400"/>
        <w:jc w:val="both"/>
      </w:pPr>
      <w:r>
        <w:rPr>
          <w:rStyle w:val="s01"/>
        </w:rPr>
        <w:t>требования к Правительству Республик</w:t>
      </w:r>
      <w:r>
        <w:rPr>
          <w:rStyle w:val="s01"/>
        </w:rPr>
        <w:t xml:space="preserve">и Казахстан, Национальному Банку, </w:t>
      </w:r>
      <w:r>
        <w:rPr>
          <w:rStyle w:val="s0"/>
        </w:rPr>
        <w:t xml:space="preserve">акционерному обществу «Фонд национального благосостояния «Самрук-Казына», специальной финансовой компании акционерного общества «Фонд стрессовых активов» </w:t>
      </w:r>
      <w:r>
        <w:rPr>
          <w:rStyle w:val="s01"/>
        </w:rPr>
        <w:t xml:space="preserve">и требования по открытым корреспондентским счетам к банкам, имеющим </w:t>
      </w:r>
      <w:r>
        <w:rPr>
          <w:rStyle w:val="s01"/>
        </w:rPr>
        <w:t xml:space="preserve">долгосрочный рейтинг не ниже «ВВВ» агентства Standard&amp;Poor's или рейтинг аналогичного уровня </w:t>
      </w:r>
      <w:r>
        <w:rPr>
          <w:rStyle w:val="s03"/>
        </w:rPr>
        <w:t>одного из других рейтинговых агентств</w:t>
      </w:r>
      <w:r>
        <w:rPr>
          <w:rStyle w:val="s01"/>
        </w:rPr>
        <w:t>.</w:t>
      </w:r>
    </w:p>
    <w:p w:rsidR="00000000" w:rsidRDefault="00520783">
      <w:pPr>
        <w:jc w:val="both"/>
      </w:pPr>
      <w:bookmarkStart w:id="21" w:name="SUB3500"/>
      <w:bookmarkEnd w:id="21"/>
      <w:r>
        <w:rPr>
          <w:rStyle w:val="s3"/>
        </w:rPr>
        <w:t xml:space="preserve">В пункт 35 внесены изменения в соответствии с </w:t>
      </w:r>
      <w:hyperlink r:id="rId139" w:anchor="sub_id=3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40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3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30.11.09 г. № 247 (</w:t>
      </w:r>
      <w:hyperlink r:id="rId142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35. Отношение размера риска банка на одного заемщика по его обязательствам к собственному капиталу банка не должно прев</w:t>
      </w:r>
      <w:r>
        <w:rPr>
          <w:rStyle w:val="s0"/>
        </w:rPr>
        <w:t>ышать:</w:t>
      </w:r>
    </w:p>
    <w:p w:rsidR="00000000" w:rsidRDefault="00520783">
      <w:pPr>
        <w:ind w:firstLine="400"/>
        <w:jc w:val="both"/>
      </w:pPr>
      <w:r>
        <w:rPr>
          <w:rStyle w:val="s0"/>
        </w:rPr>
        <w:t>для заемщиков, являющихся лицами, связанными с банком особыми отношениями (k3.1), - 0,10. Совокупная сумма рисков по заемщикам, связанным с банком особыми отношениями, не должна превышать размера собственного капитала банка;</w:t>
      </w:r>
    </w:p>
    <w:p w:rsidR="00000000" w:rsidRDefault="00520783">
      <w:pPr>
        <w:ind w:firstLine="400"/>
        <w:jc w:val="both"/>
      </w:pPr>
      <w:r>
        <w:rPr>
          <w:rStyle w:val="s0"/>
        </w:rPr>
        <w:t>для прочих заемщиков (k3</w:t>
      </w:r>
      <w:r>
        <w:rPr>
          <w:rStyle w:val="s0"/>
        </w:rPr>
        <w:t>) - 0,25 (в том числе, не более 0,10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</w:t>
      </w:r>
      <w:r>
        <w:rPr>
          <w:rStyle w:val="s0"/>
        </w:rPr>
        <w:t xml:space="preserve"> а также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рейтингом агентства Standard&amp;Poor's или рейтингом аналогичного уровня од</w:t>
      </w:r>
      <w:r>
        <w:rPr>
          <w:rStyle w:val="s0"/>
        </w:rPr>
        <w:t>ного 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520783">
      <w:pPr>
        <w:ind w:firstLine="400"/>
        <w:jc w:val="both"/>
      </w:pPr>
      <w:r>
        <w:rPr>
          <w:rStyle w:val="s0"/>
        </w:rPr>
        <w:t>Совок</w:t>
      </w:r>
      <w:r>
        <w:rPr>
          <w:rStyle w:val="s0"/>
        </w:rPr>
        <w:t>упная сумма рисков банка на одного заемщика, размер каждого из которых превышает 10 процентов от собственного капитала банка, не должна превышать размер собственного капитала банка более чем в пять раз.</w:t>
      </w:r>
    </w:p>
    <w:p w:rsidR="00000000" w:rsidRDefault="00520783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</w:t>
      </w:r>
      <w:r>
        <w:rPr>
          <w:rStyle w:val="s0"/>
        </w:rPr>
        <w:t>ных специальной финансовой компании акционерного общества «Фонд стрессовых активов», не должна превышать размера собственного капитала банка.</w:t>
      </w:r>
    </w:p>
    <w:p w:rsidR="00000000" w:rsidRDefault="00520783">
      <w:pPr>
        <w:jc w:val="both"/>
      </w:pPr>
      <w:r>
        <w:rPr>
          <w:rStyle w:val="s3"/>
        </w:rPr>
        <w:t xml:space="preserve">В пункт 36 внесены изменения в соответствии с </w:t>
      </w:r>
      <w:hyperlink r:id="rId143" w:anchor="sub_id=3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44" w:anchor="sub_id=3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</w:t>
      </w:r>
      <w:r>
        <w:rPr>
          <w:rStyle w:val="s0"/>
        </w:rPr>
        <w:t>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</w:t>
      </w:r>
      <w:r>
        <w:rPr>
          <w:rStyle w:val="s0"/>
        </w:rPr>
        <w:t xml:space="preserve">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 десять процентов в течение последних трех месяцев, норматив максимального размера риска на </w:t>
      </w:r>
      <w:r>
        <w:rPr>
          <w:rStyle w:val="s0"/>
        </w:rPr>
        <w:t>одного заемщика считается выполненным.</w:t>
      </w:r>
    </w:p>
    <w:p w:rsidR="00000000" w:rsidRDefault="00520783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месяцев, при превышении ограниче</w:t>
      </w:r>
      <w:r>
        <w:rPr>
          <w:rStyle w:val="s0"/>
        </w:rPr>
        <w:t>ния по совокупной сумме секьюритизированных кредитов, переданных специальной финансовой компании акционерного общества «Фонд стрессовых активов» в течение текущего и последующего кварталов. В случае, если данное превышение не будет устранено в указанный ср</w:t>
      </w:r>
      <w:r>
        <w:rPr>
          <w:rStyle w:val="s0"/>
        </w:rPr>
        <w:t>ок,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превышения.</w:t>
      </w:r>
    </w:p>
    <w:p w:rsidR="00000000" w:rsidRDefault="00520783">
      <w:pPr>
        <w:jc w:val="both"/>
      </w:pPr>
      <w:bookmarkStart w:id="22" w:name="SUB3700"/>
      <w:bookmarkEnd w:id="22"/>
      <w:r>
        <w:rPr>
          <w:rStyle w:val="s3"/>
        </w:rPr>
        <w:t xml:space="preserve">В пункт 37 внесены изменения в соответствии с </w:t>
      </w:r>
      <w:hyperlink r:id="rId145" w:anchor="sub_id=3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46" w:anchor="sub_id=3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37. В случае, если заемщик банка на</w:t>
      </w:r>
      <w:r>
        <w:rPr>
          <w:rStyle w:val="s0"/>
        </w:rPr>
        <w:t xml:space="preserve"> момент возникновения обязательства перед банком не являлся лицом, связанным с банком особыми отношениями, но впоследствии стал таковым, то в случае превышения размера риска на такого заемщика, установленного абзацем вторым </w:t>
      </w:r>
      <w:hyperlink w:anchor="sub3500" w:history="1">
        <w:r>
          <w:rPr>
            <w:rStyle w:val="a3"/>
          </w:rPr>
          <w:t>пу</w:t>
        </w:r>
        <w:r>
          <w:rPr>
            <w:rStyle w:val="a3"/>
          </w:rPr>
          <w:t>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следующим требованиям:</w:t>
      </w:r>
    </w:p>
    <w:p w:rsidR="00000000" w:rsidRDefault="00520783">
      <w:pPr>
        <w:ind w:firstLine="400"/>
        <w:jc w:val="both"/>
      </w:pPr>
      <w:r>
        <w:rPr>
          <w:rStyle w:val="s0"/>
        </w:rPr>
        <w:t>банк немедленно проинформировал уполномоченный орган о данном превышении с подтверждением способности заемщика предста</w:t>
      </w:r>
      <w:r>
        <w:rPr>
          <w:rStyle w:val="s0"/>
        </w:rPr>
        <w:t xml:space="preserve">вить дополнительное обеспечение согласно подпункту 4) </w:t>
      </w:r>
      <w:hyperlink w:anchor="sub3400" w:history="1">
        <w:r>
          <w:rPr>
            <w:rStyle w:val="a3"/>
          </w:rPr>
          <w:t>пункта 34</w:t>
        </w:r>
      </w:hyperlink>
      <w:r>
        <w:rPr>
          <w:rStyle w:val="s0"/>
        </w:rPr>
        <w:t xml:space="preserve"> настоящей Инструкции, или исполнить часть требований банка до размера, необходимого для соблюдения размера норматива, и принятием обязательств по устранению данно</w:t>
      </w:r>
      <w:r>
        <w:rPr>
          <w:rStyle w:val="s0"/>
        </w:rPr>
        <w:t>го нарушения в сроки, установленные уполномоченным органом;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финансовое положение заемщика в соответствии с требованиями к классификации активов, условных обязательств и созданию провизии против них, устанавливаемыми уполномоченным органом в соответствии с </w:t>
      </w:r>
      <w:hyperlink r:id="rId147" w:history="1">
        <w:r>
          <w:rPr>
            <w:rStyle w:val="a3"/>
          </w:rPr>
          <w:t>законодательством</w:t>
        </w:r>
      </w:hyperlink>
      <w:r>
        <w:rPr>
          <w:rStyle w:val="s01"/>
        </w:rPr>
        <w:t xml:space="preserve"> Республики Казахстан, оценивается не ниже, чем удовлетворительное.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t> </w:t>
      </w:r>
    </w:p>
    <w:p w:rsidR="00000000" w:rsidRDefault="00520783">
      <w:pPr>
        <w:jc w:val="both"/>
      </w:pPr>
      <w:r>
        <w:rPr>
          <w:rStyle w:val="s3"/>
        </w:rPr>
        <w:t xml:space="preserve">Глава 4 изложена в редакции </w:t>
      </w:r>
      <w:hyperlink r:id="rId148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149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center"/>
      </w:pPr>
      <w:r>
        <w:rPr>
          <w:rStyle w:val="s1"/>
        </w:rPr>
        <w:t>Глава 4. Коэффициенты ликвидности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150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151" w:anchor="sub_id=2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2" w:anchor="sub_id=3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коэффициентами срочной</w:t>
      </w:r>
      <w:r>
        <w:rPr>
          <w:rStyle w:val="s0"/>
        </w:rPr>
        <w:t xml:space="preserve"> ликвидности к4-1, к4-2 и к4-3;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520783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устанавливается в размере:</w:t>
      </w:r>
    </w:p>
    <w:p w:rsidR="00000000" w:rsidRDefault="00520783">
      <w:pPr>
        <w:ind w:firstLine="400"/>
        <w:jc w:val="both"/>
      </w:pPr>
      <w:r>
        <w:rPr>
          <w:rStyle w:val="s0"/>
        </w:rPr>
        <w:t>k4 - 0,3;</w:t>
      </w:r>
    </w:p>
    <w:p w:rsidR="00000000" w:rsidRDefault="00520783">
      <w:pPr>
        <w:ind w:firstLine="400"/>
        <w:jc w:val="both"/>
      </w:pPr>
      <w:r>
        <w:rPr>
          <w:rStyle w:val="s0"/>
        </w:rPr>
        <w:t>к4-1 - 1;</w:t>
      </w:r>
    </w:p>
    <w:p w:rsidR="00000000" w:rsidRDefault="00520783">
      <w:pPr>
        <w:ind w:firstLine="400"/>
        <w:jc w:val="both"/>
      </w:pPr>
      <w:r>
        <w:rPr>
          <w:rStyle w:val="s0"/>
        </w:rPr>
        <w:t>к4-2 - 0,9;</w:t>
      </w:r>
    </w:p>
    <w:p w:rsidR="00000000" w:rsidRDefault="00520783">
      <w:pPr>
        <w:ind w:firstLine="400"/>
        <w:jc w:val="both"/>
      </w:pPr>
      <w:r>
        <w:rPr>
          <w:rStyle w:val="s0"/>
        </w:rPr>
        <w:t>к4-3 - 0,8;</w:t>
      </w:r>
    </w:p>
    <w:p w:rsidR="00000000" w:rsidRDefault="00520783">
      <w:pPr>
        <w:ind w:firstLine="400"/>
        <w:jc w:val="both"/>
      </w:pPr>
      <w:r>
        <w:rPr>
          <w:rStyle w:val="s0"/>
        </w:rPr>
        <w:t>к4-4</w:t>
      </w:r>
      <w:r>
        <w:rPr>
          <w:rStyle w:val="s0"/>
        </w:rPr>
        <w:t xml:space="preserve"> - 1;</w:t>
      </w:r>
    </w:p>
    <w:p w:rsidR="00000000" w:rsidRDefault="00520783">
      <w:pPr>
        <w:ind w:firstLine="400"/>
        <w:jc w:val="both"/>
      </w:pPr>
      <w:r>
        <w:rPr>
          <w:rStyle w:val="s0"/>
        </w:rPr>
        <w:t>к4-5 - 0,9;</w:t>
      </w:r>
    </w:p>
    <w:p w:rsidR="00000000" w:rsidRDefault="00520783">
      <w:pPr>
        <w:ind w:firstLine="400"/>
        <w:jc w:val="both"/>
      </w:pPr>
      <w:r>
        <w:rPr>
          <w:rStyle w:val="s0"/>
        </w:rPr>
        <w:t>к4-6 - 0,8.</w:t>
      </w:r>
    </w:p>
    <w:p w:rsidR="00000000" w:rsidRDefault="00520783">
      <w:pPr>
        <w:jc w:val="both"/>
      </w:pPr>
      <w:r>
        <w:rPr>
          <w:rStyle w:val="s3"/>
        </w:rPr>
        <w:t xml:space="preserve">Пункт 40 изложен в редакции </w:t>
      </w:r>
      <w:hyperlink r:id="rId153" w:anchor="sub_id=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(см. </w:t>
      </w:r>
      <w:hyperlink r:id="rId154" w:anchor="sub_id=2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5" w:anchor="sub_id=4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" w:anchor="sub_id=4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157" w:anchor="sub_id=4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58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59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160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520783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</w:t>
      </w:r>
      <w:r>
        <w:rPr>
          <w:rStyle w:val="s0"/>
        </w:rPr>
        <w:t>ебования с учетом начисленного вознаграждения.</w:t>
      </w:r>
    </w:p>
    <w:p w:rsidR="00000000" w:rsidRDefault="00520783">
      <w:pPr>
        <w:ind w:firstLine="400"/>
        <w:jc w:val="both"/>
      </w:pPr>
      <w:r>
        <w:rPr>
          <w:rStyle w:val="s0"/>
        </w:rPr>
        <w:t>При расчете коэффициента текущей ликвидности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</w:t>
      </w:r>
      <w:r>
        <w:rPr>
          <w:rStyle w:val="s0"/>
        </w:rPr>
        <w:t>в, необеспеченные гарантии и поручительства банка, выданные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</w:t>
      </w:r>
      <w:r>
        <w:rPr>
          <w:rStyle w:val="s0"/>
        </w:rPr>
        <w:t>о погашения обязательств должника по этим займам, в том числе:</w:t>
      </w:r>
    </w:p>
    <w:p w:rsidR="00000000" w:rsidRDefault="00520783">
      <w:pPr>
        <w:ind w:firstLine="400"/>
        <w:jc w:val="both"/>
      </w:pPr>
      <w:r>
        <w:rPr>
          <w:rStyle w:val="s0"/>
        </w:rPr>
        <w:t>с оставшимся сроком до погашения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с оставшимся </w:t>
      </w:r>
      <w:r>
        <w:rPr>
          <w:rStyle w:val="s0"/>
        </w:rPr>
        <w:t>сроком до погашения три года и более, умноженные на коэффициент конверсии равный 100% и минимальное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</w:t>
      </w:r>
      <w:r>
        <w:rPr>
          <w:rStyle w:val="s0"/>
        </w:rPr>
        <w:t>емых в расчет норматива k4, а также займы «овернайт», полученные от банков, и вклады, привлеченные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</w:t>
      </w:r>
      <w:r>
        <w:rPr>
          <w:rStyle w:val="s0"/>
        </w:rPr>
        <w:t>ты банков, за исключением срочных и условных депозитов физических и юридических лиц, аффинированных драгоценных металлов.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</w:t>
      </w:r>
      <w:r>
        <w:rPr>
          <w:rStyle w:val="s0"/>
        </w:rPr>
        <w:t>змеру срочных обязательств с оставшимся сроком до погашения до семи дней включительно.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</w:t>
      </w:r>
      <w:r>
        <w:rPr>
          <w:rStyle w:val="s0"/>
        </w:rPr>
        <w:t>о, включая высоколиквидные активы, к среднемесячному размеру срочных обязательств с оставшимся сроком до погашения до одного месяца включительно.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Коэффициент срочной ликвидности к4-3 рассчитывается как отношение среднемесячного размера ликвидных активов с </w:t>
      </w:r>
      <w:r>
        <w:rPr>
          <w:rStyle w:val="s0"/>
        </w:rPr>
        <w:t>оставшимся сроком до погашения до трех месяцев включительно, включая высоколиквидные 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520783">
      <w:pPr>
        <w:ind w:firstLine="400"/>
        <w:jc w:val="both"/>
      </w:pPr>
      <w:r>
        <w:rPr>
          <w:rStyle w:val="s0"/>
        </w:rPr>
        <w:t>При расчете коэффициентов ликвидности (k4, k4-1, k4-2</w:t>
      </w:r>
      <w:r>
        <w:rPr>
          <w:rStyle w:val="s0"/>
        </w:rPr>
        <w:t>, k4-3), из размера обязательств до востребования и размера высоколиквидных активов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520783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</w:t>
      </w:r>
      <w:r>
        <w:rPr>
          <w:rStyle w:val="s0"/>
        </w:rPr>
        <w:t xml:space="preserve">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 до семи дней включительно. 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 срочной валютной л</w:t>
      </w:r>
      <w:r>
        <w:rPr>
          <w:rStyle w:val="s0"/>
        </w:rPr>
        <w:t>иквидности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активы, к среднемесячному размеру срочных обязательств в это</w:t>
      </w:r>
      <w:r>
        <w:rPr>
          <w:rStyle w:val="s0"/>
        </w:rPr>
        <w:t xml:space="preserve">й же иностранной валюте с оставшимся сроком до погашения до одного месяца включительно. 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</w:t>
      </w:r>
      <w:r>
        <w:rPr>
          <w:rStyle w:val="s0"/>
        </w:rPr>
        <w:t>ния до трех месяцев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520783">
      <w:pPr>
        <w:ind w:firstLine="400"/>
        <w:jc w:val="both"/>
      </w:pPr>
      <w:r>
        <w:rPr>
          <w:rStyle w:val="s0"/>
        </w:rPr>
        <w:t>42. Коэффициенты срочной валютной ликвидности рассч</w:t>
      </w:r>
      <w:r>
        <w:rPr>
          <w:rStyle w:val="s0"/>
        </w:rPr>
        <w:t xml:space="preserve">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среднемесячный размер обязательств в которых за </w:t>
      </w:r>
      <w:r>
        <w:rPr>
          <w:rStyle w:val="s0"/>
        </w:rPr>
        <w:t>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520783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 аналогичного уровня</w:t>
      </w:r>
      <w:r>
        <w:rPr>
          <w:rStyle w:val="s0"/>
        </w:rPr>
        <w:t xml:space="preserve">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 которой за предыдущий отчетный месяц соста</w:t>
      </w:r>
      <w:r>
        <w:rPr>
          <w:rStyle w:val="s0"/>
        </w:rPr>
        <w:t>вляет не менее 1 процента от среднемесячного размера обязательств банка за предыдущий отчетный месяц.</w:t>
      </w:r>
    </w:p>
    <w:p w:rsidR="00000000" w:rsidRDefault="00520783">
      <w:pPr>
        <w:ind w:firstLine="400"/>
        <w:jc w:val="both"/>
      </w:pPr>
      <w:bookmarkStart w:id="23" w:name="SUB4300"/>
      <w:bookmarkEnd w:id="23"/>
      <w:r>
        <w:rPr>
          <w:rStyle w:val="s0"/>
        </w:rPr>
        <w:t>43. В расчет высоколиквидных активов включаются:</w:t>
      </w:r>
    </w:p>
    <w:p w:rsidR="00000000" w:rsidRDefault="00520783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520783">
      <w:pPr>
        <w:ind w:firstLine="400"/>
        <w:jc w:val="both"/>
      </w:pPr>
      <w:r>
        <w:rPr>
          <w:rStyle w:val="s0"/>
        </w:rPr>
        <w:t>2) аффинированные драгоценные металлы;</w:t>
      </w:r>
    </w:p>
    <w:p w:rsidR="00000000" w:rsidRDefault="0052078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1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62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3) государственные ценные бумаги Республики Казахстан, выпущенные Правительством Республики Казахстан и Национальным Банком, долговые ценные бумаги, выпущенны</w:t>
      </w:r>
      <w:r>
        <w:rPr>
          <w:rStyle w:val="s0"/>
        </w:rPr>
        <w:t>е Акционерным обществом «Казахстанская ипотечная компания», ценные бумаги, выпущенные акционерным обществом «Фонд национального благосостояния «Самрук-Казына»;</w:t>
      </w:r>
    </w:p>
    <w:p w:rsidR="00000000" w:rsidRDefault="00520783">
      <w:pPr>
        <w:ind w:firstLine="400"/>
        <w:jc w:val="both"/>
      </w:pPr>
      <w:r>
        <w:rPr>
          <w:rStyle w:val="s0"/>
        </w:rPr>
        <w:t>4) вклады до востребования в Национальном Банке, в банках Республики Казахстан и банках-нерезиде</w:t>
      </w:r>
      <w:r>
        <w:rPr>
          <w:rStyle w:val="s0"/>
        </w:rPr>
        <w:t>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6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233 </w:t>
      </w:r>
      <w:r>
        <w:rPr>
          <w:rStyle w:val="s3"/>
        </w:rPr>
        <w:t>(</w:t>
      </w:r>
      <w:hyperlink r:id="rId164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6) вклады, размещенные на одну ночь в банках Республики Казахстан и банках-нерезидентах, имеющ</w:t>
      </w:r>
      <w:r>
        <w:rPr>
          <w:rStyle w:val="s0"/>
        </w:rPr>
        <w:t>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52078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5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166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7) государственные ценные бумаги стран, имеющих суверенный долгосрочный рейтинг в иностр</w:t>
      </w:r>
      <w:r>
        <w:rPr>
          <w:rStyle w:val="s0"/>
        </w:rPr>
        <w:t xml:space="preserve">анной валюте не ниже уровня, установленного </w:t>
      </w:r>
      <w:hyperlink r:id="rId1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30 апреля 2007 год</w:t>
      </w:r>
      <w:r>
        <w:rPr>
          <w:rStyle w:val="s0"/>
        </w:rPr>
        <w:t>а № 128 «Об установлении рейтинговых агентств и минимального требуемого рейтинга для облигаций, с которыми банки могут осуществлять сделки, а также минимального требуемого рейтинга стран, с государственными ценными бумагами которых банки могут совершать сд</w:t>
      </w:r>
      <w:r>
        <w:rPr>
          <w:rStyle w:val="s0"/>
        </w:rPr>
        <w:t>елки при осуществлении брокерской и (или) дилерской деятельности» (зарегистрированным в Реестре государственной регистрации нормативных правовых актов под № 4717) (далее - постановление № 128);</w:t>
      </w:r>
    </w:p>
    <w:p w:rsidR="00000000" w:rsidRDefault="00520783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8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69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8) облигации иностранных эмитентов, и</w:t>
      </w:r>
      <w:r>
        <w:rPr>
          <w:rStyle w:val="s0"/>
        </w:rPr>
        <w:t xml:space="preserve">меющие минимальный требуемый рейтинг одного из рейтинговых агентств, установленных </w:t>
      </w:r>
      <w:r>
        <w:t>постановлением</w:t>
      </w:r>
      <w:r>
        <w:rPr>
          <w:rStyle w:val="s0"/>
        </w:rPr>
        <w:t xml:space="preserve"> № 128;</w:t>
      </w:r>
    </w:p>
    <w:p w:rsidR="00000000" w:rsidRDefault="00520783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70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29.12.08 г. № 233</w:t>
      </w:r>
    </w:p>
    <w:p w:rsidR="00000000" w:rsidRDefault="00520783">
      <w:pPr>
        <w:ind w:firstLine="400"/>
        <w:jc w:val="both"/>
      </w:pPr>
      <w:r>
        <w:rPr>
          <w:rStyle w:val="s0"/>
        </w:rPr>
        <w:t>9) срочные депозиты в Национальном Банке со сроком погашения до 7 дней;</w:t>
      </w:r>
    </w:p>
    <w:p w:rsidR="00000000" w:rsidRDefault="00520783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71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</w:t>
      </w:r>
      <w:r>
        <w:rPr>
          <w:rStyle w:val="s3"/>
        </w:rPr>
        <w:t>К от 27.02.09 г. № 31</w:t>
      </w:r>
    </w:p>
    <w:p w:rsidR="00000000" w:rsidRDefault="00520783">
      <w:pPr>
        <w:ind w:firstLine="400"/>
        <w:jc w:val="both"/>
      </w:pPr>
      <w:r>
        <w:rPr>
          <w:rStyle w:val="s0"/>
        </w:rPr>
        <w:t>10) займы «овернайт», 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</w:t>
      </w:r>
      <w:r>
        <w:rPr>
          <w:rStyle w:val="s0"/>
        </w:rPr>
        <w:t>Poor's или рейтинг аналогичного уровня одного из других рейтинговых агентств.</w:t>
      </w:r>
    </w:p>
    <w:p w:rsidR="00000000" w:rsidRDefault="00520783">
      <w:pPr>
        <w:ind w:firstLine="400"/>
        <w:jc w:val="both"/>
      </w:pPr>
      <w:r>
        <w:rPr>
          <w:rStyle w:val="s0"/>
        </w:rPr>
        <w:t>Ценные бумаги, указанные в настоящем пункте, включаются в расчет высоколиквидных активов, за исключением ценных бумаг, проданных банком на условиях их обратного выкупа или переда</w:t>
      </w:r>
      <w:r>
        <w:rPr>
          <w:rStyle w:val="s0"/>
        </w:rPr>
        <w:t>нных в залог или обремененных иным образом в соответствии с законодательством Республики Казахстан.</w:t>
      </w:r>
    </w:p>
    <w:p w:rsidR="00000000" w:rsidRDefault="00520783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активы, включая высоколиквидные активы, за минусом специальных сформированных провизий в соответств</w:t>
      </w:r>
      <w:r>
        <w:rPr>
          <w:rStyle w:val="s0"/>
        </w:rPr>
        <w:t xml:space="preserve">ии с </w:t>
      </w:r>
      <w:hyperlink r:id="rId17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декабря 2006 года № 296 «Об утверждении Правил классиф</w:t>
      </w:r>
      <w:r>
        <w:rPr>
          <w:rStyle w:val="s0"/>
        </w:rPr>
        <w:t xml:space="preserve">икации активов, условных обязательств и создания провизий (резервов) против них и внесении изменения в постановление Правления Агентства Республики Казахстан по регулированию и надзору финансового рынка и финансовых организаций от 26 марта 2005 года № 116 </w:t>
      </w:r>
      <w:r>
        <w:rPr>
          <w:rStyle w:val="s0"/>
        </w:rPr>
        <w:t>«О внесении изменений в некоторые нормативные правовые акты Республики Казахстан по вопросам регулирования и надзора финансового рынка и финансовых организаций», (зарегистрированного в Реестре государственной регистрации нормативных правовых актов под № 45</w:t>
      </w:r>
      <w:r>
        <w:rPr>
          <w:rStyle w:val="s0"/>
        </w:rPr>
        <w:t>80),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</w:t>
      </w:r>
      <w:r>
        <w:rPr>
          <w:rStyle w:val="s0"/>
        </w:rPr>
        <w:t>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 к юридическим лицам, зарегистрированным на территории указанных о</w:t>
      </w:r>
      <w:r>
        <w:rPr>
          <w:rStyle w:val="s0"/>
        </w:rPr>
        <w:t xml:space="preserve">ффшорных зон. Займы включаются по графикам погашения в соответствии с договором займа. 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Ценные бумаги, указанные в подпунктах 3), 7) и 8) </w:t>
      </w:r>
      <w:hyperlink w:anchor="sub4300" w:history="1">
        <w:r>
          <w:rPr>
            <w:rStyle w:val="a3"/>
          </w:rPr>
          <w:t>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</w:t>
      </w:r>
      <w:r>
        <w:rPr>
          <w:rStyle w:val="s0"/>
        </w:rPr>
        <w:t>ся в расчет ликвидных активов, при условии, что данные ценные бумаги являются обеспечением обязательств, включаемых в расчет размера обязательств.</w:t>
      </w:r>
    </w:p>
    <w:p w:rsidR="00000000" w:rsidRDefault="00520783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цен</w:t>
      </w:r>
      <w:r>
        <w:rPr>
          <w:rStyle w:val="s0"/>
        </w:rPr>
        <w:t xml:space="preserve">ным бумагам принимается срок до погашения обязательств, обеспечением по которым выступают данные ценные бумаги. </w:t>
      </w:r>
    </w:p>
    <w:p w:rsidR="00000000" w:rsidRDefault="00520783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520783">
      <w:pPr>
        <w:ind w:firstLine="400"/>
        <w:jc w:val="both"/>
      </w:pPr>
      <w:r>
        <w:rPr>
          <w:rStyle w:val="s0"/>
        </w:rPr>
        <w:t>Обязательства до востребов</w:t>
      </w:r>
      <w:r>
        <w:rPr>
          <w:rStyle w:val="s0"/>
        </w:rPr>
        <w:t>ания, а также займы «овернайт», полученные от банков, и вклады, привлеченные от банков на одну ночь не включаются в расчет срочных обязательств.</w:t>
      </w:r>
    </w:p>
    <w:p w:rsidR="00000000" w:rsidRDefault="00520783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</w:t>
      </w:r>
      <w:r>
        <w:rPr>
          <w:rStyle w:val="s0"/>
        </w:rPr>
        <w:t>ых обязательств включаются начисленное вознаграждение, дисконты, премии, счета положительных/отрицательных корректировок справедливой стоимости.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173" w:anchor="sub_id=18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174" w:anchor="sub_id=4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45-1. При наличии у банка в течение отчетного периода просроченных обязательств перед кредиторами и вклад</w:t>
      </w:r>
      <w:r>
        <w:rPr>
          <w:rStyle w:val="s0"/>
        </w:rPr>
        <w:t>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независимо от расчетных значений коэффициентов ликвидности, определяемых на среднемесячной основе.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bookmarkStart w:id="24" w:name="SUB4700"/>
      <w:bookmarkEnd w:id="24"/>
      <w:r>
        <w:rPr>
          <w:rStyle w:val="s1"/>
        </w:rPr>
        <w:t>Глава 5. Лимиты открытой валютной позиции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175" w:anchor="sub_id=4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</w:t>
      </w:r>
      <w:r>
        <w:rPr>
          <w:rStyle w:val="s3"/>
        </w:rPr>
        <w:t>7 г.) (</w:t>
      </w:r>
      <w:hyperlink r:id="rId176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</w:t>
      </w:r>
      <w:r>
        <w:rPr>
          <w:rStyle w:val="s0"/>
        </w:rPr>
        <w:t xml:space="preserve">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>Длинная валютная позиция - это открытая валютная позиция в валюте отдельного иностранного государства (</w:t>
      </w:r>
      <w:r>
        <w:rPr>
          <w:rStyle w:val="s0"/>
        </w:rPr>
        <w:t xml:space="preserve">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требования (совокупная сумма активов и условных требований) в которой превышают обязательства 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Короткая валютная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, обязательства (совокупная сумма обязатель</w:t>
      </w:r>
      <w:r>
        <w:rPr>
          <w:rStyle w:val="s0"/>
        </w:rPr>
        <w:t xml:space="preserve">ств и условных обязательств) в которой превышают требования (совокупную сумму активов и условных требований)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изменением обменного курса валют </w:t>
      </w:r>
      <w:r>
        <w:rPr>
          <w:rStyle w:val="s01"/>
        </w:rPr>
        <w:t>(стоим</w:t>
      </w:r>
      <w:r>
        <w:rPr>
          <w:rStyle w:val="s01"/>
        </w:rPr>
        <w:t>ости аффинированных драгоценных металлов)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которых определяется изменением </w:t>
      </w:r>
      <w:r>
        <w:rPr>
          <w:rStyle w:val="s0"/>
        </w:rPr>
        <w:t xml:space="preserve">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По каждой иност</w:t>
      </w:r>
      <w:r>
        <w:rPr>
          <w:rStyle w:val="s0"/>
        </w:rPr>
        <w:t xml:space="preserve">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При расчете открытых валютных позиций по валютам отдельных иностранных государств (групп иностранных государств) </w:t>
      </w:r>
      <w:r>
        <w:rPr>
          <w:rStyle w:val="s01"/>
        </w:rPr>
        <w:t xml:space="preserve">(аффинированным драгоценным </w:t>
      </w:r>
      <w:r>
        <w:rPr>
          <w:rStyle w:val="s01"/>
        </w:rPr>
        <w:t>металлам)</w:t>
      </w:r>
      <w:r>
        <w:rPr>
          <w:rStyle w:val="s0"/>
        </w:rPr>
        <w:t xml:space="preserve"> в первую очередь рассчитывается сальдо счетов по каждой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активов за вычетом сформированных по ним специальных провизий, и на счетах обязательств банка. Затем определяетс</w:t>
      </w:r>
      <w:r>
        <w:rPr>
          <w:rStyle w:val="s0"/>
        </w:rPr>
        <w:t xml:space="preserve">я сальдо счетов по этой же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условных требований и на счетах условных обязательств за вычетом сформированных по ним специальных провизий. Сальдо, отражающие превышение требований (</w:t>
      </w:r>
      <w:r>
        <w:rPr>
          <w:rStyle w:val="s0"/>
        </w:rPr>
        <w:t xml:space="preserve">обязательств) в иностранной валюте </w:t>
      </w:r>
      <w:r>
        <w:rPr>
          <w:rStyle w:val="s01"/>
        </w:rPr>
        <w:t>(аффинированном драгоценном металле)</w:t>
      </w:r>
      <w:r>
        <w:rPr>
          <w:rStyle w:val="s0"/>
        </w:rPr>
        <w:t xml:space="preserve"> над обязательствами (требованиями), взаимно суммируются, а полученный результат определяет размер и вид открытой позиции банка по иностранной валюте </w:t>
      </w:r>
      <w:r>
        <w:rPr>
          <w:rStyle w:val="s01"/>
        </w:rPr>
        <w:t>(аффинированному драгоценному метал</w:t>
      </w:r>
      <w:r>
        <w:rPr>
          <w:rStyle w:val="s01"/>
        </w:rPr>
        <w:t>лу)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Валютная нетто-позиция банка рассчитывается как разница между совокупной суммой длинных позиций банка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иностранным валютам </w:t>
      </w:r>
      <w:r>
        <w:rPr>
          <w:rStyle w:val="s01"/>
        </w:rPr>
        <w:t>(аффинированным др</w:t>
      </w:r>
      <w:r>
        <w:rPr>
          <w:rStyle w:val="s01"/>
        </w:rPr>
        <w:t>агоценным металлам)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иностранной валюте, включаются в расчет валютной позиции в части иностранных валют, в которых данные требования и обязательства выражены (фиксированы).</w:t>
      </w:r>
    </w:p>
    <w:p w:rsidR="00000000" w:rsidRDefault="00520783">
      <w:pPr>
        <w:ind w:firstLine="400"/>
        <w:jc w:val="both"/>
      </w:pPr>
      <w:r>
        <w:rPr>
          <w:rStyle w:val="s0"/>
        </w:rPr>
        <w:t>При проведении валютных операций, содержащ</w:t>
      </w:r>
      <w:r>
        <w:rPr>
          <w:rStyle w:val="s0"/>
        </w:rPr>
        <w:t>их будущую дату валютирования, не являющейся датой заключения сделки, подобные валютные операции включаются в расчет валютной позиции начиная с даты заключения такой сделки.</w:t>
      </w:r>
    </w:p>
    <w:p w:rsidR="00000000" w:rsidRDefault="00520783">
      <w:pPr>
        <w:ind w:firstLine="400"/>
        <w:jc w:val="both"/>
      </w:pPr>
      <w:bookmarkStart w:id="25" w:name="SUB4800"/>
      <w:bookmarkEnd w:id="25"/>
      <w:r>
        <w:rPr>
          <w:rStyle w:val="s0"/>
        </w:rPr>
        <w:t>48. Настоящей Инструкцией устанавливаются следующие лимиты открытой валютной позиц</w:t>
      </w:r>
      <w:r>
        <w:rPr>
          <w:rStyle w:val="s0"/>
        </w:rPr>
        <w:t>ии:</w:t>
      </w:r>
    </w:p>
    <w:p w:rsidR="00000000" w:rsidRDefault="0052078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7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178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4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80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иностранным валютам стран, имеющих суверенный рейтинг не ниже «А» агентства Standard&amp;Poor's или рейтинг аналогичного у</w:t>
      </w:r>
      <w:r>
        <w:rPr>
          <w:rStyle w:val="s0"/>
        </w:rPr>
        <w:t>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в размере, не превышающем 12,5 процентов величины собственного капитала банка;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2) лимит открытой валютной позиции (длинной и короткой) по иностранным </w:t>
      </w:r>
      <w:r>
        <w:rPr>
          <w:rStyle w:val="s0"/>
        </w:rPr>
        <w:t>валютам стран, имеющих суверенный рейтинг ниже «А» агентства Standard&amp;Poor's или рейтинг аналогичного уровня одного из других рейтинговых агентств, в размере, не превышающем 5 процентов величины собственного капитала банка;</w:t>
      </w:r>
    </w:p>
    <w:p w:rsidR="00000000" w:rsidRDefault="00520783">
      <w:pPr>
        <w:jc w:val="both"/>
      </w:pPr>
      <w:r>
        <w:rPr>
          <w:rStyle w:val="s3"/>
        </w:rPr>
        <w:t>В подпункт 3 внесены изменения в</w:t>
      </w:r>
      <w:r>
        <w:rPr>
          <w:rStyle w:val="s3"/>
        </w:rPr>
        <w:t xml:space="preserve"> соответствии с </w:t>
      </w:r>
      <w:hyperlink r:id="rId181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182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 собственного капитала банка.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18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84" w:anchor="sub_id=4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185" w:anchor="sub_id=5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86" w:anchor="sub_id=5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50. При превышении лимитов открытой валютной позиции в течение отчетной недели по любой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, лимиты открытой валютной позиции по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нарушения для нарушившег</w:t>
      </w:r>
      <w:r>
        <w:rPr>
          <w:rStyle w:val="s0"/>
        </w:rPr>
        <w:t xml:space="preserve">о банка в течение последующих трех недель определяются с уменьшением на 5 процентных пункта от лимитов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</w:t>
      </w:r>
      <w:r>
        <w:rPr>
          <w:rStyle w:val="s0"/>
        </w:rPr>
        <w:t xml:space="preserve"> позиции по отдельно взятой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 превышение банком установленных лимитов в пределах 0,09 процентов.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187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88" w:anchor="sub_id=5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Глава 6. Коэффициент максимального размера инвестиций</w:t>
      </w:r>
    </w:p>
    <w:p w:rsidR="00000000" w:rsidRDefault="00520783">
      <w:pPr>
        <w:jc w:val="center"/>
      </w:pPr>
      <w:r>
        <w:rPr>
          <w:rStyle w:val="s1"/>
        </w:rPr>
        <w:t>банка в основные средства и другие нефинансовые активы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520783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520783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520783">
      <w:pPr>
        <w:ind w:firstLine="400"/>
        <w:jc w:val="both"/>
      </w:pPr>
      <w:r>
        <w:rPr>
          <w:rStyle w:val="s0"/>
        </w:rPr>
        <w:t>2) строящиеся (уста</w:t>
      </w:r>
      <w:r>
        <w:rPr>
          <w:rStyle w:val="s0"/>
        </w:rPr>
        <w:t>навливаемые) основные средства;</w:t>
      </w:r>
    </w:p>
    <w:p w:rsidR="00000000" w:rsidRDefault="00520783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520783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520783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520783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520783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прочие основные средства;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189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>прочие материальные запасы;</w:t>
      </w:r>
    </w:p>
    <w:p w:rsidR="00000000" w:rsidRDefault="00520783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190" w:anchor="sub_id=6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</w:t>
      </w:r>
      <w:r>
        <w:rPr>
          <w:rStyle w:val="s3"/>
        </w:rPr>
        <w:t xml:space="preserve">02.07 г. № 47 (введено в действие с 1 апреля 2007 г.) </w:t>
      </w:r>
    </w:p>
    <w:p w:rsidR="00000000" w:rsidRDefault="00520783">
      <w:pPr>
        <w:jc w:val="center"/>
      </w:pPr>
      <w:r>
        <w:rPr>
          <w:rStyle w:val="s1"/>
        </w:rPr>
        <w:t xml:space="preserve">Глава 6-1. Капитализация банков к обязательствам перед </w:t>
      </w:r>
    </w:p>
    <w:p w:rsidR="00000000" w:rsidRDefault="00520783">
      <w:pPr>
        <w:jc w:val="center"/>
      </w:pPr>
      <w:r>
        <w:rPr>
          <w:rStyle w:val="s1"/>
        </w:rPr>
        <w:t>нерезидентами Республики Казахстан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t> </w:t>
      </w:r>
    </w:p>
    <w:p w:rsidR="00000000" w:rsidRDefault="00520783">
      <w:pPr>
        <w:jc w:val="both"/>
      </w:pPr>
      <w:r>
        <w:rPr>
          <w:rStyle w:val="s3"/>
        </w:rPr>
        <w:t xml:space="preserve">Пункт 53-1 изложен в редакции </w:t>
      </w:r>
      <w:hyperlink r:id="rId191" w:anchor="sub_id=1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192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94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53-1. Капитализация банков к обязательствам перед нерезидентами Республики Казахстан </w:t>
      </w:r>
      <w:r>
        <w:rPr>
          <w:rStyle w:val="s0"/>
        </w:rPr>
        <w:t>характеризуется коэффициентами к7, к8 и к9.</w:t>
      </w:r>
    </w:p>
    <w:p w:rsidR="00000000" w:rsidRDefault="00520783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</w:t>
      </w:r>
      <w:r>
        <w:rPr>
          <w:rStyle w:val="s0"/>
        </w:rPr>
        <w:t xml:space="preserve"> Казахстан к собственному капиталу банка.</w:t>
      </w:r>
    </w:p>
    <w:p w:rsidR="00000000" w:rsidRDefault="00520783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520783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520783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520783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погашения обяза</w:t>
      </w:r>
      <w:r>
        <w:rPr>
          <w:rStyle w:val="s0"/>
        </w:rPr>
        <w:t>тельств, в том числе срочные и условные депозиты банков, за исключением срочных и условных депозитов физических и юридических лиц.</w:t>
      </w:r>
    </w:p>
    <w:p w:rsidR="00000000" w:rsidRDefault="00520783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520783">
      <w:pPr>
        <w:ind w:firstLine="400"/>
        <w:jc w:val="both"/>
      </w:pPr>
      <w:r>
        <w:rPr>
          <w:rStyle w:val="s0"/>
        </w:rPr>
        <w:t>краткосрочны</w:t>
      </w:r>
      <w:r>
        <w:rPr>
          <w:rStyle w:val="s0"/>
        </w:rPr>
        <w:t>е 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</w:t>
      </w:r>
      <w:r>
        <w:rPr>
          <w:rStyle w:val="s0"/>
        </w:rPr>
        <w:t xml:space="preserve">изации - код 6», «негосударственные нефинансовые организации - код 7» и «некоммерческие организации, обслуживающие домашние хозяйства - код 8 в соответствии с </w:t>
      </w:r>
      <w:hyperlink r:id="rId19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</w:t>
      </w:r>
      <w:r>
        <w:rPr>
          <w:rStyle w:val="s0"/>
        </w:rPr>
        <w:t>ьного Банка Республики Казахстан от 15 ноября 1999 года № 388 «Об утверждении Правил применения Государственного классификатора Республики Казахстан - единого классификатора назначения платежей» (зарегистрированным в Реестре государственной регистрации нор</w:t>
      </w:r>
      <w:r>
        <w:rPr>
          <w:rStyle w:val="s0"/>
        </w:rPr>
        <w:t>мативных правовых актов под № 1011) (далее - постановление № 388);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краткосрочные 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9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6 декабря 2001 года «О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</w:t>
      </w:r>
      <w:r>
        <w:rPr>
          <w:rStyle w:val="s0"/>
        </w:rPr>
        <w:t>родной ассоциации развития, Многостороннем агентстве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развития» (далее - Закон от 6 дека</w:t>
      </w:r>
      <w:r>
        <w:rPr>
          <w:rStyle w:val="s0"/>
        </w:rPr>
        <w:t xml:space="preserve">бря 2001 года), а также </w:t>
      </w:r>
      <w:hyperlink r:id="rId197" w:history="1">
        <w:r>
          <w:rPr>
            <w:rStyle w:val="a3"/>
          </w:rPr>
          <w:t>Евразийским банком развития</w:t>
        </w:r>
      </w:hyperlink>
      <w:r>
        <w:rPr>
          <w:rStyle w:val="s0"/>
        </w:rPr>
        <w:t>, созданным в соответствии с Соглашением об учреждении Евразийского банка развития от 12 января 2006 года (далее - Евразийский банк развития</w:t>
      </w:r>
      <w:r>
        <w:rPr>
          <w:rStyle w:val="s0"/>
        </w:rPr>
        <w:t xml:space="preserve">); </w:t>
      </w:r>
    </w:p>
    <w:p w:rsidR="00000000" w:rsidRDefault="00520783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520783">
      <w:pPr>
        <w:jc w:val="both"/>
      </w:pPr>
      <w:r>
        <w:rPr>
          <w:rStyle w:val="s3"/>
        </w:rPr>
        <w:t>В пункт 53-2 внесены изменения в соответствии с</w:t>
      </w:r>
      <w:r>
        <w:rPr>
          <w:rStyle w:val="s3"/>
        </w:rPr>
        <w:t xml:space="preserve"> </w:t>
      </w:r>
      <w:hyperlink r:id="rId198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99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года) (</w:t>
      </w:r>
      <w:hyperlink r:id="rId201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03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4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</w:t>
      </w:r>
      <w:r>
        <w:rPr>
          <w:rStyle w:val="s3"/>
        </w:rPr>
        <w:t>29.12.08 г. № 233 (</w:t>
      </w:r>
      <w:hyperlink r:id="rId206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208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09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53-2. </w:t>
      </w:r>
      <w:r>
        <w:rPr>
          <w:rStyle w:val="s0"/>
        </w:rPr>
        <w:t>Коэффициент k8 рассчитывается как отн</w:t>
      </w:r>
      <w:r>
        <w:rPr>
          <w:rStyle w:val="s0"/>
        </w:rPr>
        <w:t>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лицами, а такж</w:t>
      </w:r>
      <w:r>
        <w:rPr>
          <w:rStyle w:val="s0"/>
        </w:rPr>
        <w:t>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k8, к собственному капит</w:t>
      </w:r>
      <w:r>
        <w:rPr>
          <w:rStyle w:val="s0"/>
        </w:rPr>
        <w:t xml:space="preserve">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</w:t>
      </w:r>
      <w:r>
        <w:rPr>
          <w:rStyle w:val="s01"/>
        </w:rPr>
        <w:t>ключаются: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</w:t>
      </w:r>
      <w:r>
        <w:rPr>
          <w:rStyle w:val="s0"/>
        </w:rPr>
        <w:t>ухгалтерском балансе банка</w:t>
      </w:r>
      <w:r>
        <w:rPr>
          <w:rStyle w:val="s01"/>
        </w:rPr>
        <w:t>;</w:t>
      </w:r>
    </w:p>
    <w:p w:rsidR="00000000" w:rsidRDefault="00520783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</w:t>
      </w:r>
      <w:r>
        <w:rPr>
          <w:rStyle w:val="s0"/>
        </w:rPr>
        <w:t xml:space="preserve">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210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№ 388; 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211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</w:t>
      </w:r>
      <w:r>
        <w:rPr>
          <w:rStyle w:val="s01"/>
        </w:rPr>
        <w:t>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;</w:t>
      </w:r>
    </w:p>
    <w:p w:rsidR="00000000" w:rsidRDefault="00520783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</w:t>
      </w:r>
      <w:r>
        <w:rPr>
          <w:rStyle w:val="s0"/>
        </w:rPr>
        <w:t>н.</w:t>
      </w:r>
    </w:p>
    <w:p w:rsidR="00000000" w:rsidRDefault="00520783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212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13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1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6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218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6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20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4" w:history="1">
        <w:r>
          <w:rPr>
            <w:rStyle w:val="a3"/>
            <w:i/>
            <w:iCs/>
            <w:bdr w:val="none" w:sz="0" w:space="0" w:color="auto" w:frame="1"/>
          </w:rPr>
          <w:t>постано</w:t>
        </w:r>
        <w:r>
          <w:rPr>
            <w:rStyle w:val="a3"/>
            <w:i/>
            <w:iCs/>
            <w:bdr w:val="none" w:sz="0" w:space="0" w:color="auto" w:frame="1"/>
          </w:rPr>
          <w:t>влением</w:t>
        </w:r>
      </w:hyperlink>
      <w:r>
        <w:rPr>
          <w:rStyle w:val="s3"/>
        </w:rPr>
        <w:t xml:space="preserve"> Правления АФН РК от 05.08.09 г. № 171 (</w:t>
      </w:r>
      <w:hyperlink r:id="rId222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23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53-3. </w:t>
      </w:r>
      <w:r>
        <w:rPr>
          <w:rStyle w:val="s0"/>
        </w:rPr>
        <w:t>Коэффициент k9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</w:t>
      </w:r>
      <w:r>
        <w:rPr>
          <w:rStyle w:val="s0"/>
        </w:rPr>
        <w:t>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</w:t>
      </w:r>
      <w:r>
        <w:rPr>
          <w:rStyle w:val="s0"/>
        </w:rPr>
        <w:t>мых в расчет норматива k9 и выпущенных им в обращение долговых ценных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</w:t>
      </w:r>
      <w:r>
        <w:rPr>
          <w:rStyle w:val="s0"/>
        </w:rPr>
        <w:t xml:space="preserve">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520783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520783">
      <w:pPr>
        <w:ind w:firstLine="400"/>
        <w:jc w:val="both"/>
      </w:pPr>
      <w:r>
        <w:rPr>
          <w:rStyle w:val="s01"/>
        </w:rPr>
        <w:t>выпущенные банком в обращение долг</w:t>
      </w:r>
      <w:r>
        <w:rPr>
          <w:rStyle w:val="s01"/>
        </w:rPr>
        <w:t>овые ценные бумаги, находящиеся у нерезидентов Республики Казахстан;</w:t>
      </w:r>
    </w:p>
    <w:p w:rsidR="00000000" w:rsidRDefault="00520783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</w:t>
      </w:r>
      <w:r>
        <w:rPr>
          <w:rStyle w:val="s0"/>
        </w:rPr>
        <w:t xml:space="preserve">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2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225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;</w:t>
      </w:r>
    </w:p>
    <w:p w:rsidR="00000000" w:rsidRDefault="00520783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520783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520783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226" w:anchor="sub_id=530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</w:t>
      </w:r>
      <w:r>
        <w:rPr>
          <w:rStyle w:val="s0"/>
        </w:rPr>
        <w:t>6.02.08 г. № 20</w:t>
      </w:r>
      <w:r>
        <w:rPr>
          <w:rStyle w:val="s3"/>
        </w:rPr>
        <w:t xml:space="preserve"> (введено в действие с 1 июля 2009 г.) (</w:t>
      </w:r>
      <w:hyperlink r:id="rId227" w:anchor="sub_id=5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both"/>
      </w:pPr>
      <w:bookmarkStart w:id="26" w:name="SUB530500"/>
      <w:bookmarkEnd w:id="26"/>
      <w:r>
        <w:rPr>
          <w:rStyle w:val="s3"/>
        </w:rPr>
        <w:t xml:space="preserve">Инструкция дополнена пунктом 53-5 в соответствии с </w:t>
      </w:r>
      <w:hyperlink r:id="rId228" w:anchor="sub_id=530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изменения в соответствии с </w:t>
      </w:r>
      <w:hyperlink r:id="rId229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АФН РК от 02.10.08 г. № 146 (введено в действие с 1 июля 2009 года) (</w:t>
      </w:r>
      <w:hyperlink r:id="rId230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520783">
      <w:pPr>
        <w:ind w:firstLine="400"/>
        <w:jc w:val="both"/>
      </w:pPr>
      <w:r>
        <w:rPr>
          <w:rStyle w:val="s0"/>
        </w:rPr>
        <w:t>Максимально</w:t>
      </w:r>
      <w:r>
        <w:rPr>
          <w:rStyle w:val="s0"/>
        </w:rPr>
        <w:t>е значение коэффициента к9 не должно превышать 3.</w:t>
      </w:r>
    </w:p>
    <w:p w:rsidR="00000000" w:rsidRDefault="00520783">
      <w:pPr>
        <w:jc w:val="both"/>
      </w:pPr>
      <w: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Глава 7. Заключительные положения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органом.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2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232" w:anchor="sub_id=5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56. Банк несет ответственность за наруш</w:t>
      </w:r>
      <w:r>
        <w:rPr>
          <w:rStyle w:val="s0"/>
        </w:rPr>
        <w:t xml:space="preserve">ение требований настоящей Инструкции в соответствии с </w:t>
      </w:r>
      <w:hyperlink r:id="rId233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both"/>
      </w:pPr>
      <w:bookmarkStart w:id="27" w:name="SUB1"/>
      <w:bookmarkEnd w:id="27"/>
      <w:r>
        <w:rPr>
          <w:rStyle w:val="s3"/>
        </w:rPr>
        <w:t xml:space="preserve">В приложение 1 внесены изменения в соответствии с </w:t>
      </w:r>
      <w:hyperlink r:id="rId234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235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23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239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42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апреля 2008 года) (</w:t>
      </w:r>
      <w:hyperlink r:id="rId244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4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46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1" w:history="1">
        <w:r>
          <w:rPr>
            <w:rStyle w:val="a3"/>
            <w:i/>
            <w:iCs/>
            <w:bdr w:val="none" w:sz="0" w:space="0" w:color="auto" w:frame="1"/>
          </w:rPr>
          <w:t>пос</w:t>
        </w:r>
        <w:r>
          <w:rPr>
            <w:rStyle w:val="a3"/>
            <w:i/>
            <w:iCs/>
            <w:bdr w:val="none" w:sz="0" w:space="0" w:color="auto" w:frame="1"/>
          </w:rPr>
          <w:t>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249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7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29.12.08 г. № 233 (</w:t>
      </w:r>
      <w:hyperlink r:id="rId251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</w:t>
      </w:r>
      <w:r>
        <w:rPr>
          <w:rStyle w:val="s3"/>
        </w:rPr>
        <w:t>9 г. № 31 (</w:t>
      </w:r>
      <w:hyperlink r:id="rId253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55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right"/>
      </w:pPr>
      <w:r>
        <w:rPr>
          <w:rStyle w:val="s0"/>
        </w:rPr>
        <w:t>Приложение 1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both"/>
      </w:pPr>
      <w:r>
        <w:t> </w:t>
      </w:r>
    </w:p>
    <w:p w:rsidR="00000000" w:rsidRDefault="00520783">
      <w:pPr>
        <w:jc w:val="both"/>
      </w:pPr>
      <w:r>
        <w:rPr>
          <w:rStyle w:val="s3"/>
        </w:rPr>
        <w:t xml:space="preserve">Строки </w:t>
      </w:r>
      <w:hyperlink w:anchor="sub143" w:history="1">
        <w:r>
          <w:rPr>
            <w:rStyle w:val="a3"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введены в действие с 1 января 2006 г.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 xml:space="preserve">Таблица активов банка, </w:t>
      </w:r>
    </w:p>
    <w:p w:rsidR="00000000" w:rsidRDefault="00520783">
      <w:pPr>
        <w:jc w:val="center"/>
      </w:pPr>
      <w:r>
        <w:rPr>
          <w:rStyle w:val="s1"/>
        </w:rPr>
        <w:t>взвешенных по степени кредитного риска вложений</w:t>
      </w:r>
    </w:p>
    <w:p w:rsidR="00000000" w:rsidRDefault="0052078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"/>
        <w:gridCol w:w="6776"/>
        <w:gridCol w:w="1972"/>
      </w:tblGrid>
      <w:tr w:rsidR="00000000">
        <w:tc>
          <w:tcPr>
            <w:tcW w:w="4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</w:t>
            </w:r>
            <w:r>
              <w:rPr>
                <w:rStyle w:val="s0"/>
              </w:rPr>
              <w:t>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bookmarkStart w:id="28" w:name="SUB19"/>
            <w:bookmarkEnd w:id="28"/>
            <w:r>
              <w:rPr>
                <w:rStyle w:val="s0"/>
              </w:rPr>
              <w:t>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bookmarkStart w:id="29" w:name="SUB114"/>
            <w:bookmarkEnd w:id="29"/>
            <w:r>
              <w:rPr>
                <w:rStyle w:val="s0"/>
              </w:rPr>
              <w:t>14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t>Ценные бумаги, выпущенные акционерным обществом «Фонд национального благосостояния «Самрук-Казына»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</w:t>
            </w:r>
            <w:r>
              <w:rPr>
                <w:rStyle w:val="s0"/>
              </w:rPr>
              <w:t xml:space="preserve">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</w:t>
            </w:r>
            <w:r>
              <w:rPr>
                <w:rStyle w:val="s0"/>
              </w:rPr>
              <w:t>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</w:t>
            </w:r>
            <w:r>
              <w:rPr>
                <w:rStyle w:val="s0"/>
              </w:rPr>
              <w:t xml:space="preserve"> I группе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</w:t>
            </w:r>
            <w:r>
              <w:rPr>
                <w:rStyle w:val="s0"/>
              </w:rPr>
              <w:t>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аналогичного уро</w:t>
            </w:r>
            <w:r>
              <w:rPr>
                <w:rStyle w:val="s0"/>
              </w:rPr>
              <w:t>вня по национальной шкале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местным ор</w:t>
            </w:r>
            <w:r>
              <w:rPr>
                <w:rStyle w:val="s0"/>
              </w:rPr>
              <w:t>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условию: отношение суммы предоставленного ипотечного жилищного</w:t>
            </w:r>
            <w:r>
              <w:rPr>
                <w:rStyle w:val="s0"/>
              </w:rPr>
              <w:t xml:space="preserve"> займа к стоимости залога не превышает 50% </w:t>
            </w:r>
            <w:r>
              <w:rPr>
                <w:rStyle w:val="s03"/>
              </w:rPr>
              <w:t xml:space="preserve">включительно </w:t>
            </w:r>
            <w:r>
              <w:rPr>
                <w:rStyle w:val="s0"/>
              </w:rPr>
              <w:t>от стоимости залога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bookmarkStart w:id="30" w:name="SUB143"/>
            <w:bookmarkEnd w:id="30"/>
            <w:r>
              <w:rPr>
                <w:rStyle w:val="s0"/>
              </w:rPr>
              <w:t>43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</w:t>
            </w:r>
            <w:r>
              <w:rPr>
                <w:rStyle w:val="s0"/>
              </w:rPr>
              <w:t>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</w:t>
            </w:r>
            <w:r>
              <w:rPr>
                <w:rStyle w:val="s0"/>
              </w:rPr>
              <w:t>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52-1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 xml:space="preserve">Позиции секьюритизации, удерживаемые банком на балансе и имеющие кредитный рейтинг от «А+» до «А-» агентства Standard&amp;Poor's или рейтинг аналогичного уровня одного из других </w:t>
            </w:r>
            <w:r>
              <w:rPr>
                <w:rStyle w:val="s0"/>
              </w:rPr>
              <w:t>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</w:t>
            </w:r>
            <w:r>
              <w:rPr>
                <w:rStyle w:val="s0"/>
              </w:rPr>
              <w:t xml:space="preserve">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</w:t>
            </w:r>
            <w:r>
              <w:rPr>
                <w:rStyle w:val="s0"/>
              </w:rPr>
              <w:t>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физическим лицам,</w:t>
            </w:r>
            <w:r>
              <w:t xml:space="preserve"> </w:t>
            </w:r>
            <w:r>
              <w:rPr>
                <w:rStyle w:val="s0"/>
              </w:rPr>
              <w:t>в том числе потребительские кредиты,</w:t>
            </w:r>
            <w:r>
              <w:rPr>
                <w:rStyle w:val="s0"/>
              </w:rPr>
              <w:t xml:space="preserve"> за исключением отнесенных к III </w:t>
            </w:r>
            <w:r>
              <w:rPr>
                <w:rStyle w:val="s03"/>
              </w:rPr>
              <w:t>и V группам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</w:t>
            </w:r>
            <w:r>
              <w:rPr>
                <w:rStyle w:val="s0"/>
              </w:rPr>
              <w:t>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</w:t>
            </w:r>
            <w:r>
              <w:rPr>
                <w:rStyle w:val="s0"/>
              </w:rPr>
              <w:t>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физических лиц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rPr>
                <w:rStyle w:val="s0"/>
              </w:rPr>
              <w:t xml:space="preserve">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 и</w:t>
            </w:r>
            <w:r>
              <w:rPr>
                <w:rStyle w:val="s0"/>
              </w:rPr>
              <w:t>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 xml:space="preserve">долговой </w:t>
            </w:r>
            <w:r>
              <w:rPr>
                <w:rStyle w:val="s0"/>
              </w:rPr>
              <w:t>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до «kzBBB-» по национа</w:t>
            </w:r>
            <w:r>
              <w:rPr>
                <w:rStyle w:val="s0"/>
              </w:rPr>
              <w:t>льной шкале агентства Standard&amp;Poor's или рейтинг аналогичного уровня по национальной шкале одного из других рейтинговых агентств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68-2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</w:t>
            </w:r>
            <w:r>
              <w:rPr>
                <w:rStyle w:val="s0"/>
              </w:rPr>
              <w:t>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</w:t>
            </w:r>
            <w:r>
              <w:rPr>
                <w:rStyle w:val="s0"/>
              </w:rPr>
              <w:t>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457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20783">
            <w:r>
              <w:rPr>
                <w:rStyle w:val="s0"/>
              </w:rPr>
              <w:t xml:space="preserve">Исключены в соответствии с </w:t>
            </w:r>
            <w:hyperlink r:id="rId256" w:anchor="sub_id=1" w:history="1">
              <w:r>
                <w:rPr>
                  <w:rStyle w:val="a3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АФН РК от 27.02.09 г. № 31</w:t>
            </w:r>
            <w:r>
              <w:rPr>
                <w:rStyle w:val="s3"/>
              </w:rPr>
              <w:t xml:space="preserve"> (</w:t>
            </w:r>
            <w:hyperlink r:id="rId257" w:anchor="sub_id=1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80-2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11) Респу</w:t>
            </w:r>
            <w:r>
              <w:rPr>
                <w:rStyle w:val="s0"/>
              </w:rPr>
              <w:t>блика Джибути;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</w:t>
            </w:r>
            <w:r>
              <w:rPr>
                <w:rStyle w:val="s0"/>
              </w:rPr>
              <w:t xml:space="preserve"> (Макао) и Сянган (Гонконг);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</w:t>
            </w:r>
            <w:r>
              <w:rPr>
                <w:rStyle w:val="s0"/>
              </w:rPr>
              <w:t>а Аруба и зависимых территорий Антильских островов);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</w:t>
            </w:r>
            <w:r>
              <w:rPr>
                <w:rStyle w:val="s0"/>
              </w:rPr>
              <w:t>ндии (только в части следующих территорий):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</w:t>
            </w:r>
            <w:r>
              <w:rPr>
                <w:rStyle w:val="s0"/>
              </w:rPr>
              <w:t>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</w:t>
            </w:r>
            <w:r>
              <w:rPr>
                <w:rStyle w:val="s0"/>
              </w:rPr>
              <w:t xml:space="preserve">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10) Государс</w:t>
            </w:r>
            <w:r>
              <w:rPr>
                <w:rStyle w:val="s0"/>
              </w:rPr>
              <w:t>тво Гренада;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</w:t>
            </w:r>
            <w:r>
              <w:rPr>
                <w:rStyle w:val="s0"/>
              </w:rPr>
              <w:t>ативных районов Аомынь (Макао) и Сянган (Гонконг);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22) Республика</w:t>
            </w:r>
            <w:r>
              <w:rPr>
                <w:rStyle w:val="s0"/>
              </w:rPr>
              <w:t xml:space="preserve"> Маврикий;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</w:t>
            </w:r>
            <w:r>
              <w:rPr>
                <w:rStyle w:val="s0"/>
              </w:rPr>
              <w:t xml:space="preserve"> территории города Дубай);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41) Соедин</w:t>
            </w:r>
            <w:r>
              <w:rPr>
                <w:rStyle w:val="s0"/>
              </w:rPr>
              <w:t>енное Королевство Великобритании и Северной Ирландии (только в части следующих территорий):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Нормандские</w:t>
            </w:r>
            <w:r>
              <w:rPr>
                <w:rStyle w:val="s0"/>
              </w:rPr>
              <w:t xml:space="preserve"> острова (острова Гернси, Джерси, Сарк, Олдерни);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</w:t>
            </w:r>
            <w:r>
              <w:rPr>
                <w:rStyle w:val="s0"/>
              </w:rPr>
              <w:t>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12) Доминиканская Р</w:t>
            </w:r>
            <w:r>
              <w:rPr>
                <w:rStyle w:val="s0"/>
              </w:rPr>
              <w:t>еспублика;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17) Ф</w:t>
            </w:r>
            <w:r>
              <w:rPr>
                <w:rStyle w:val="s0"/>
              </w:rPr>
              <w:t>едеральная Исламская Республика Коморские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</w:t>
            </w:r>
            <w:r>
              <w:rPr>
                <w:rStyle w:val="s0"/>
              </w:rPr>
              <w:t>ровов Мадейра);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</w:t>
            </w:r>
            <w:r>
              <w:rPr>
                <w:rStyle w:val="s0"/>
              </w:rPr>
              <w:t>ровов);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</w:t>
            </w:r>
            <w:r>
              <w:rPr>
                <w:rStyle w:val="s0"/>
              </w:rPr>
              <w:t>дующих территорий):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520783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</w:t>
            </w:r>
            <w:r>
              <w:rPr>
                <w:rStyle w:val="s0"/>
              </w:rPr>
              <w:t>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</w:t>
            </w:r>
            <w:r>
              <w:rPr>
                <w:rStyle w:val="s0"/>
              </w:rPr>
              <w:t>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 Республики Казахстан, зарегистрированными на территории нижеуказанных иностранных государств: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4) Государство Ба</w:t>
            </w:r>
            <w:r>
              <w:rPr>
                <w:rStyle w:val="s0"/>
              </w:rPr>
              <w:t>рбадос;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14) Испания (то</w:t>
            </w:r>
            <w:r>
              <w:rPr>
                <w:rStyle w:val="s0"/>
              </w:rPr>
              <w:t>лько в части территории Канарских островов);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</w:t>
            </w:r>
            <w:r>
              <w:rPr>
                <w:rStyle w:val="s0"/>
              </w:rPr>
              <w:t>8) Республика Коста-Рика;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37) Республика Сейшельские ост</w:t>
            </w:r>
            <w:r>
              <w:rPr>
                <w:rStyle w:val="s0"/>
              </w:rPr>
              <w:t>рова;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Британск</w:t>
            </w:r>
            <w:r>
              <w:rPr>
                <w:rStyle w:val="s0"/>
              </w:rPr>
              <w:t>ие Виргинские острова;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520783">
            <w:pPr>
              <w:ind w:firstLine="400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88-2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«kzBB-» по национально</w:t>
            </w:r>
            <w:r>
              <w:rPr>
                <w:rStyle w:val="s0"/>
              </w:rPr>
              <w:t>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bookmarkStart w:id="31" w:name="SUB11"/>
      <w:bookmarkEnd w:id="31"/>
      <w:r>
        <w:rPr>
          <w:rStyle w:val="s0"/>
        </w:rPr>
        <w:t>Пояснения к расчету активов банка,</w:t>
      </w:r>
    </w:p>
    <w:p w:rsidR="00000000" w:rsidRDefault="00520783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w:anchor="sub1" w:history="1">
        <w:r>
          <w:rPr>
            <w:rStyle w:val="a3"/>
          </w:rPr>
          <w:t>строках 1-3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3"/>
          </w:rPr>
          <w:t>9-11</w:t>
        </w:r>
      </w:hyperlink>
      <w:r>
        <w:rPr>
          <w:rStyle w:val="s0"/>
        </w:rPr>
        <w:t xml:space="preserve">, </w:t>
      </w:r>
      <w:hyperlink w:anchor="sub114" w:history="1">
        <w:r>
          <w:rPr>
            <w:rStyle w:val="a3"/>
          </w:rPr>
          <w:t>14-16</w:t>
        </w:r>
      </w:hyperlink>
      <w:r>
        <w:rPr>
          <w:rStyle w:val="s0"/>
        </w:rPr>
        <w:t xml:space="preserve"> Таблицы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</w:t>
      </w:r>
      <w:r>
        <w:rPr>
          <w:rStyle w:val="s0"/>
        </w:rPr>
        <w:t>их определить скорректированную стоимость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520783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</w:t>
      </w:r>
      <w:r>
        <w:rPr>
          <w:rStyle w:val="s0"/>
        </w:rPr>
        <w:t>ивов, указанных в строках 1-3, 9-11, 14-16 Таблицы активов и обязательств, взвешенных по степени риска вложений) равняется:</w:t>
      </w:r>
    </w:p>
    <w:p w:rsidR="00000000" w:rsidRDefault="00520783">
      <w:pPr>
        <w:ind w:firstLine="400"/>
        <w:jc w:val="both"/>
      </w:pPr>
      <w:r>
        <w:rPr>
          <w:rStyle w:val="s0"/>
        </w:rPr>
        <w:t>100 процентов суммы вкладов, в том числе в данном банке, предоставленных в качестве обеспечения;</w:t>
      </w:r>
    </w:p>
    <w:p w:rsidR="00000000" w:rsidRDefault="00520783">
      <w:pPr>
        <w:ind w:firstLine="400"/>
        <w:jc w:val="both"/>
      </w:pPr>
      <w:r>
        <w:rPr>
          <w:rStyle w:val="s0"/>
        </w:rPr>
        <w:t>95 процентов рыночной стоимости цен</w:t>
      </w:r>
      <w:r>
        <w:rPr>
          <w:rStyle w:val="s0"/>
        </w:rPr>
        <w:t>ных бумаг, переданных в обеспечение;</w:t>
      </w:r>
    </w:p>
    <w:p w:rsidR="00000000" w:rsidRDefault="00520783">
      <w:pPr>
        <w:ind w:firstLine="400"/>
        <w:jc w:val="both"/>
      </w:pPr>
      <w:r>
        <w:rPr>
          <w:rStyle w:val="s0"/>
        </w:rPr>
        <w:t>85 процентов рыночной стоимости аффинированных драгоценных металлов, переданных в обеспечение.</w:t>
      </w:r>
    </w:p>
    <w:p w:rsidR="00000000" w:rsidRDefault="00520783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соответствующей вкладам, дебиторской задолженности, приобретенным ценным бумагам.</w:t>
      </w:r>
    </w:p>
    <w:p w:rsidR="00000000" w:rsidRDefault="00520783">
      <w:pPr>
        <w:ind w:firstLine="400"/>
        <w:jc w:val="both"/>
      </w:pPr>
      <w:r>
        <w:rPr>
          <w:rStyle w:val="s0"/>
        </w:rPr>
        <w:t>2. Вклады, дебито</w:t>
      </w:r>
      <w:r>
        <w:rPr>
          <w:rStyle w:val="s0"/>
        </w:rPr>
        <w:t xml:space="preserve">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ниже контрагента, могут включаться в расчет активов, взвешенных по степени </w:t>
      </w:r>
      <w:r>
        <w:rPr>
          <w:rStyle w:val="s0"/>
        </w:rPr>
        <w:t>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520783">
      <w:pPr>
        <w:ind w:firstLine="400"/>
        <w:jc w:val="both"/>
      </w:pPr>
      <w:r>
        <w:rPr>
          <w:rStyle w:val="s0"/>
        </w:rPr>
        <w:t>Гарантированная (застрахованная) сумма вкладов,</w:t>
      </w:r>
      <w:r>
        <w:rPr>
          <w:rStyle w:val="s0"/>
        </w:rPr>
        <w:t xml:space="preserve">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задолженности соответствующего гаранта (страховщика).</w:t>
      </w:r>
    </w:p>
    <w:p w:rsidR="00000000" w:rsidRDefault="00520783">
      <w:pPr>
        <w:ind w:firstLine="400"/>
        <w:jc w:val="both"/>
      </w:pPr>
      <w:r>
        <w:rPr>
          <w:rStyle w:val="s0"/>
        </w:rPr>
        <w:t>3. Вклады, дебиторская задолженность, приобр</w:t>
      </w:r>
      <w:r>
        <w:rPr>
          <w:rStyle w:val="s0"/>
        </w:rPr>
        <w:t xml:space="preserve">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520783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зон;</w:t>
      </w:r>
    </w:p>
    <w:p w:rsidR="00000000" w:rsidRDefault="00520783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520783">
      <w:pPr>
        <w:ind w:firstLine="400"/>
        <w:jc w:val="both"/>
      </w:pPr>
      <w:r>
        <w:rPr>
          <w:rStyle w:val="s0"/>
        </w:rPr>
        <w:t>3) являющимся гражданами оффшорных зон,</w:t>
      </w:r>
    </w:p>
    <w:p w:rsidR="00000000" w:rsidRDefault="00520783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указанного в пункте 1 настоящих Пояснений.</w:t>
      </w:r>
    </w:p>
    <w:p w:rsidR="00000000" w:rsidRDefault="00520783">
      <w:pPr>
        <w:ind w:firstLine="400"/>
        <w:jc w:val="both"/>
      </w:pPr>
      <w:r>
        <w:rPr>
          <w:rStyle w:val="s0"/>
        </w:rPr>
        <w:t>4. Вклады, дебиторская задолженность,</w:t>
      </w:r>
      <w:r>
        <w:rPr>
          <w:rStyle w:val="s0"/>
        </w:rPr>
        <w:t xml:space="preserve"> приобретенные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520783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имеющим долгов</w:t>
      </w:r>
      <w:r>
        <w:rPr>
          <w:rStyle w:val="s0"/>
        </w:rPr>
        <w:t>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суммы обязате</w:t>
      </w:r>
      <w:r>
        <w:rPr>
          <w:rStyle w:val="s0"/>
        </w:rPr>
        <w:t>льств;</w:t>
      </w:r>
    </w:p>
    <w:p w:rsidR="00000000" w:rsidRDefault="00520783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</w:t>
      </w:r>
      <w:r>
        <w:rPr>
          <w:rStyle w:val="s0"/>
        </w:rPr>
        <w:t>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</w:t>
      </w:r>
    </w:p>
    <w:p w:rsidR="00000000" w:rsidRDefault="00520783">
      <w:pPr>
        <w:ind w:firstLine="400"/>
        <w:jc w:val="both"/>
      </w:pPr>
      <w:r>
        <w:rPr>
          <w:rStyle w:val="s0"/>
        </w:rPr>
        <w:t>за исключением требований к нерезидентам Республики</w:t>
      </w:r>
      <w:r>
        <w:rPr>
          <w:rStyle w:val="s0"/>
        </w:rPr>
        <w:t xml:space="preserve">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</w:t>
      </w:r>
      <w:r>
        <w:rPr>
          <w:rStyle w:val="s0"/>
        </w:rPr>
        <w:t>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чем 5 процентов уставного капитала, либо дочерними по отношению к юр</w:t>
      </w:r>
      <w:r>
        <w:rPr>
          <w:rStyle w:val="s0"/>
        </w:rPr>
        <w:t>идическим лицам, зарегистрированным на территории указанных оффшорных зон, взвешиваются по нулевой степени риска.</w:t>
      </w:r>
    </w:p>
    <w:p w:rsidR="00000000" w:rsidRDefault="00520783">
      <w:pPr>
        <w:jc w:val="both"/>
      </w:pPr>
      <w:bookmarkStart w:id="32" w:name="SUB115"/>
      <w:bookmarkEnd w:id="32"/>
      <w:r>
        <w:rPr>
          <w:rStyle w:val="s3"/>
        </w:rPr>
        <w:t>Пункт 5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3"/>
        </w:rPr>
        <w:t>5. Для целей расчета активов банка, взвешенных по степени риска вложений:</w:t>
      </w:r>
    </w:p>
    <w:p w:rsidR="00000000" w:rsidRDefault="00520783">
      <w:pPr>
        <w:ind w:firstLine="400"/>
        <w:jc w:val="both"/>
      </w:pPr>
      <w:r>
        <w:rPr>
          <w:rStyle w:val="s03"/>
        </w:rPr>
        <w:t xml:space="preserve">под ипотечным жилищным </w:t>
      </w:r>
      <w:r>
        <w:rPr>
          <w:rStyle w:val="s03"/>
        </w:rPr>
        <w:t>займом 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520783">
      <w:pPr>
        <w:ind w:firstLine="400"/>
        <w:jc w:val="both"/>
      </w:pPr>
      <w:r>
        <w:rPr>
          <w:rStyle w:val="s03"/>
        </w:rPr>
        <w:t>под потребительским кредитом понимается кредит, предоставленный физическим лицам на приобретение товаров, работ и услуг, не св</w:t>
      </w:r>
      <w:r>
        <w:rPr>
          <w:rStyle w:val="s03"/>
        </w:rPr>
        <w:t>язанных с осуществлением предпринимательской деятельности.</w:t>
      </w:r>
    </w:p>
    <w:p w:rsidR="00000000" w:rsidRDefault="00520783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520783">
      <w:pPr>
        <w:jc w:val="both"/>
      </w:pPr>
      <w:r>
        <w:rPr>
          <w:rStyle w:val="s3"/>
        </w:rPr>
        <w:t xml:space="preserve">Пункт 7 введен в действие с </w:t>
      </w:r>
      <w:r>
        <w:rPr>
          <w:rStyle w:val="s3"/>
        </w:rPr>
        <w:t>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7. Активы,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</w:t>
      </w:r>
      <w:r>
        <w:rPr>
          <w:rStyle w:val="s0"/>
        </w:rPr>
        <w:t>ательств, взвешиваемых по степени кредитного риска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258" w:anchor="sub_id=1" w:history="1">
        <w:r>
          <w:rPr>
            <w:rStyle w:val="a3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</w:rPr>
        <w:t>(введено в действие с 1 апреля 2007 г.) (</w:t>
      </w:r>
      <w:hyperlink r:id="rId25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both"/>
      </w:pPr>
      <w:bookmarkStart w:id="33" w:name="SUB2"/>
      <w:bookmarkEnd w:id="33"/>
      <w:r>
        <w:rPr>
          <w:rStyle w:val="s3"/>
        </w:rPr>
        <w:t xml:space="preserve">В приложение 2 внесены изменения в соответствии с </w:t>
      </w:r>
      <w:hyperlink r:id="rId260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61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263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8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65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right"/>
      </w:pPr>
      <w:r>
        <w:rPr>
          <w:rStyle w:val="s0"/>
        </w:rPr>
        <w:t>Приложение 2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520783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52078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6610"/>
        <w:gridCol w:w="2160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</w:t>
            </w:r>
            <w:r>
              <w:rPr>
                <w:rStyle w:val="s0"/>
              </w:rPr>
              <w:t>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акционерного общества «Фонд национального благосостояния «Самрук-Казына»,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</w:t>
            </w:r>
            <w:r>
              <w:rPr>
                <w:rStyle w:val="s0"/>
              </w:rPr>
              <w:t>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Банком, акционерным обществом «</w:t>
            </w:r>
            <w:r>
              <w:rPr>
                <w:rStyle w:val="s0"/>
              </w:rPr>
              <w:t>Фонд национального благосостояния «Самрук-Казына»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 xml:space="preserve">рейтинг аналогичного </w:t>
            </w:r>
            <w:r>
              <w:rPr>
                <w:rStyle w:val="s0"/>
              </w:rPr>
              <w:t>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 xml:space="preserve">иностранных </w:t>
            </w:r>
            <w:r>
              <w:rPr>
                <w:rStyle w:val="s0"/>
              </w:rPr>
              <w:t>государств, имеющих суверенный рейтинг на уровне «АА-» и 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акционерного общества «Фонд национального благосостояния «Самрук-Казына», центральных правительств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</w:t>
            </w:r>
            <w:r>
              <w:rPr>
                <w:rStyle w:val="s0"/>
              </w:rPr>
              <w:t>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</w:t>
            </w:r>
            <w:r>
              <w:rPr>
                <w:rStyle w:val="s0"/>
              </w:rPr>
              <w:t>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 xml:space="preserve">Standard&amp;Poor's или рейтинг аналогичного уровня </w:t>
            </w:r>
            <w:r>
              <w:rPr>
                <w:rStyle w:val="s0"/>
              </w:rPr>
              <w:t>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</w:t>
            </w:r>
            <w:r>
              <w:rPr>
                <w:rStyle w:val="s0"/>
              </w:rPr>
              <w:t>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</w:t>
            </w:r>
            <w:r>
              <w:rPr>
                <w:rStyle w:val="s0"/>
              </w:rPr>
              <w:t>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8-1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 xml:space="preserve">Позиции секьюритизации, удерживаемые банком на счетах условных обязательств </w:t>
            </w:r>
            <w:r>
              <w:rPr>
                <w:rStyle w:val="s0"/>
              </w:rPr>
              <w:t>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</w:t>
            </w:r>
            <w:r>
              <w:rPr>
                <w:rStyle w:val="s0"/>
              </w:rPr>
              <w:t>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</w:t>
            </w:r>
            <w:r>
              <w:rPr>
                <w:rStyle w:val="s0"/>
              </w:rPr>
              <w:t>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</w:t>
            </w:r>
            <w:r>
              <w:rPr>
                <w:rStyle w:val="s0"/>
              </w:rPr>
              <w:t>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</w:t>
            </w:r>
            <w:r>
              <w:rPr>
                <w:rStyle w:val="s0"/>
              </w:rPr>
              <w:t>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</w:t>
            </w:r>
            <w:r>
              <w:rPr>
                <w:rStyle w:val="s0"/>
              </w:rPr>
              <w:t>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</w:t>
            </w:r>
            <w:r>
              <w:rPr>
                <w:rStyle w:val="s0"/>
              </w:rPr>
              <w:t>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</w:t>
            </w:r>
            <w:r>
              <w:rPr>
                <w:rStyle w:val="s0"/>
              </w:rPr>
              <w:t>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</w:t>
            </w:r>
            <w:r>
              <w:rPr>
                <w:rStyle w:val="s0"/>
              </w:rPr>
              <w:t>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</w:t>
            </w:r>
            <w:r>
              <w:rPr>
                <w:rStyle w:val="s0"/>
              </w:rPr>
              <w:t>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 долговой рейтинг на уро</w:t>
            </w:r>
            <w:r>
              <w:rPr>
                <w:rStyle w:val="s0"/>
              </w:rPr>
              <w:t>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</w:t>
            </w:r>
            <w:r>
              <w:rPr>
                <w:rStyle w:val="s0"/>
              </w:rPr>
              <w:t xml:space="preserve">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12-1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 xml:space="preserve">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rPr>
                <w:rStyle w:val="s0"/>
              </w:rPr>
              <w:t xml:space="preserve">о «kzBBB-»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both"/>
            </w:pPr>
            <w:r>
              <w:rPr>
                <w:rStyle w:val="s0"/>
              </w:rPr>
              <w:t>Позиции секьюритизации, удерж</w:t>
            </w:r>
            <w:r>
              <w:rPr>
                <w:rStyle w:val="s0"/>
              </w:rPr>
              <w:t xml:space="preserve">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«kzBB-» по национальной шкале </w:t>
            </w:r>
            <w:r>
              <w:rPr>
                <w:rStyle w:val="s0"/>
              </w:rPr>
              <w:t>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</w:tbl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bookmarkStart w:id="34" w:name="SUB21"/>
      <w:bookmarkEnd w:id="34"/>
      <w:r>
        <w:rPr>
          <w:rStyle w:val="s0"/>
        </w:rPr>
        <w:t>Пояснения к расчету условных и возможных</w:t>
      </w:r>
    </w:p>
    <w:p w:rsidR="00000000" w:rsidRDefault="00520783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both"/>
      </w:pPr>
      <w:r>
        <w:rPr>
          <w:rStyle w:val="s3"/>
        </w:rPr>
        <w:t>Абзац введен в действие с 1 января 2006 г.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</w:t>
      </w:r>
      <w:r>
        <w:rPr>
          <w:rStyle w:val="s0"/>
        </w:rPr>
        <w:t>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</w:t>
      </w:r>
      <w:r>
        <w:rPr>
          <w:rStyle w:val="s0"/>
        </w:rPr>
        <w:t>лют и курсов драгоценных металлов.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jc w:val="right"/>
      </w:pPr>
      <w:bookmarkStart w:id="35" w:name="SUB3"/>
      <w:bookmarkEnd w:id="35"/>
      <w:r>
        <w:rPr>
          <w:rStyle w:val="s0"/>
        </w:rPr>
        <w:t>Приложение 3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520783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52078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15</w:t>
            </w:r>
          </w:p>
        </w:tc>
      </w:tr>
    </w:tbl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</w:t>
      </w:r>
      <w:r>
        <w:rPr>
          <w:rStyle w:val="s0"/>
        </w:rPr>
        <w:t>е драгоценных металлов».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right"/>
      </w:pPr>
      <w:bookmarkStart w:id="36" w:name="SUB4"/>
      <w:bookmarkEnd w:id="36"/>
      <w:r>
        <w:rPr>
          <w:rStyle w:val="s0"/>
        </w:rPr>
        <w:t>Приложение 4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520783">
      <w:pPr>
        <w:jc w:val="center"/>
      </w:pPr>
      <w:r>
        <w:rPr>
          <w:rStyle w:val="s1"/>
        </w:rPr>
        <w:t>признаваемых международными фондовыми биржам</w:t>
      </w:r>
      <w:r>
        <w:rPr>
          <w:rStyle w:val="s1"/>
        </w:rPr>
        <w:t>и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r>
        <w:rPr>
          <w:rStyle w:val="s0"/>
        </w:rPr>
        <w:t>1. Чикагская товарная биржа (Chicago Mercantile Exchange)</w:t>
      </w:r>
    </w:p>
    <w:p w:rsidR="00000000" w:rsidRDefault="00520783">
      <w:r>
        <w:rPr>
          <w:rStyle w:val="s0"/>
        </w:rPr>
        <w:t>2. Чикагская срочная товарная биржа (The Chicago Board of Trade)</w:t>
      </w:r>
    </w:p>
    <w:p w:rsidR="00000000" w:rsidRDefault="00520783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520783">
      <w:r>
        <w:rPr>
          <w:rStyle w:val="s0"/>
        </w:rPr>
        <w:t>4. Французск</w:t>
      </w:r>
      <w:r>
        <w:rPr>
          <w:rStyle w:val="s0"/>
        </w:rPr>
        <w:t>ая международная биржа финансовых фьючерсов (French International Financial Futures Exchange MATIF)</w:t>
      </w:r>
    </w:p>
    <w:p w:rsidR="00000000" w:rsidRDefault="00520783">
      <w:r>
        <w:rPr>
          <w:rStyle w:val="s0"/>
        </w:rPr>
        <w:t>5. Франкфуртская фондовая биржа (Frankfurt Stock Exchange)</w:t>
      </w:r>
    </w:p>
    <w:p w:rsidR="00000000" w:rsidRDefault="00520783">
      <w:r>
        <w:rPr>
          <w:rStyle w:val="s0"/>
        </w:rPr>
        <w:t>6. Стокгольмская фондовая биржа (Stockholm Exchange)</w:t>
      </w:r>
    </w:p>
    <w:p w:rsidR="00000000" w:rsidRDefault="00520783">
      <w:r>
        <w:rPr>
          <w:rStyle w:val="s0"/>
        </w:rPr>
        <w:t>7. Стамбульская фондовая биржа (Istanbul Sto</w:t>
      </w:r>
      <w:r>
        <w:rPr>
          <w:rStyle w:val="s0"/>
        </w:rPr>
        <w:t>ck Exchange)</w:t>
      </w:r>
    </w:p>
    <w:p w:rsidR="00000000" w:rsidRDefault="00520783">
      <w:r>
        <w:rPr>
          <w:rStyle w:val="s0"/>
        </w:rPr>
        <w:t>8. Шанхайская фондовая биржа (Shanghai Stock Exchange)</w:t>
      </w:r>
    </w:p>
    <w:p w:rsidR="00000000" w:rsidRDefault="00520783">
      <w:r>
        <w:rPr>
          <w:rStyle w:val="s0"/>
        </w:rPr>
        <w:t>9. Шэньчженьская фондовая биржа (Shenchzhen Stock Exchange)</w:t>
      </w:r>
    </w:p>
    <w:p w:rsidR="00000000" w:rsidRDefault="00520783">
      <w:r>
        <w:rPr>
          <w:rStyle w:val="s0"/>
        </w:rPr>
        <w:t>10. Американская фондовая биржа (American Stock Exchange)</w:t>
      </w:r>
    </w:p>
    <w:p w:rsidR="00000000" w:rsidRDefault="00520783">
      <w:r>
        <w:rPr>
          <w:rStyle w:val="s0"/>
        </w:rPr>
        <w:t>11. Фондовая биржа Афин (Athens Exchange)</w:t>
      </w:r>
    </w:p>
    <w:p w:rsidR="00000000" w:rsidRDefault="00520783">
      <w:r>
        <w:rPr>
          <w:rStyle w:val="s0"/>
        </w:rPr>
        <w:t>12. Фондовая биржа Австралии (Australian Stock Exchange)</w:t>
      </w:r>
    </w:p>
    <w:p w:rsidR="00000000" w:rsidRDefault="00520783">
      <w:r>
        <w:rPr>
          <w:rStyle w:val="s0"/>
        </w:rPr>
        <w:t>13. Объединенная фондовая биржа Испании (ВМЕ Spanish Exchanges)</w:t>
      </w:r>
    </w:p>
    <w:p w:rsidR="00000000" w:rsidRDefault="00520783">
      <w:r>
        <w:rPr>
          <w:rStyle w:val="s0"/>
        </w:rPr>
        <w:t>14. Итальянская фондовая биржа (Borsa Italiana SPA)</w:t>
      </w:r>
    </w:p>
    <w:p w:rsidR="00000000" w:rsidRDefault="00520783">
      <w:r>
        <w:rPr>
          <w:rStyle w:val="s0"/>
        </w:rPr>
        <w:t>15. Фондовая биржа Люксембурга (Bourse de Luxembourg)</w:t>
      </w:r>
    </w:p>
    <w:p w:rsidR="00000000" w:rsidRDefault="00520783">
      <w:r>
        <w:rPr>
          <w:rStyle w:val="s0"/>
        </w:rPr>
        <w:t>16. Фондовая биржа Монреаля (</w:t>
      </w:r>
      <w:r>
        <w:rPr>
          <w:rStyle w:val="s0"/>
        </w:rPr>
        <w:t>Bourse de Montreal)</w:t>
      </w:r>
    </w:p>
    <w:p w:rsidR="00000000" w:rsidRDefault="00520783">
      <w:r>
        <w:rPr>
          <w:rStyle w:val="s0"/>
        </w:rPr>
        <w:t>17. Малазийская фондовая биржа (Bursa Malaysia)</w:t>
      </w:r>
    </w:p>
    <w:p w:rsidR="00000000" w:rsidRDefault="00520783">
      <w:r>
        <w:rPr>
          <w:rStyle w:val="s0"/>
        </w:rPr>
        <w:t>18. Чикагская биржа опционов (Chicago Board Options Exchange)</w:t>
      </w:r>
    </w:p>
    <w:p w:rsidR="00000000" w:rsidRDefault="00520783">
      <w:r>
        <w:rPr>
          <w:rStyle w:val="s0"/>
        </w:rPr>
        <w:t>19. Фондовая биржа Копенгагена (Copenhagen Stock Exchange)</w:t>
      </w:r>
    </w:p>
    <w:p w:rsidR="00000000" w:rsidRDefault="00520783">
      <w:r>
        <w:rPr>
          <w:rStyle w:val="s0"/>
        </w:rPr>
        <w:t>20. Немецкая фондовая биржа (Deutsche bourse AG)</w:t>
      </w:r>
    </w:p>
    <w:p w:rsidR="00000000" w:rsidRDefault="00520783">
      <w:r>
        <w:rPr>
          <w:rStyle w:val="s0"/>
        </w:rPr>
        <w:t>21. Европейская фо</w:t>
      </w:r>
      <w:r>
        <w:rPr>
          <w:rStyle w:val="s0"/>
        </w:rPr>
        <w:t>ндовая биржа «Евронекст» в Амстердаме (Euronext Amsterdam)</w:t>
      </w:r>
    </w:p>
    <w:p w:rsidR="00000000" w:rsidRDefault="00520783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520783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520783">
      <w:r>
        <w:rPr>
          <w:rStyle w:val="s0"/>
        </w:rPr>
        <w:t>24. Европейская фондовая биржа «Евронекст» в Париж</w:t>
      </w:r>
      <w:r>
        <w:rPr>
          <w:rStyle w:val="s0"/>
        </w:rPr>
        <w:t>е (Euronext Paris)</w:t>
      </w:r>
    </w:p>
    <w:p w:rsidR="00000000" w:rsidRDefault="00520783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520783">
      <w:r>
        <w:rPr>
          <w:rStyle w:val="s0"/>
        </w:rPr>
        <w:t>26. Гонконгская фондовая биржа (Hong Kong Exchanges and Clearing)</w:t>
      </w:r>
    </w:p>
    <w:p w:rsidR="00000000" w:rsidRDefault="00520783">
      <w:r>
        <w:rPr>
          <w:rStyle w:val="s0"/>
        </w:rPr>
        <w:t>27. Ирландская фондовая биржа (Irish Stock Exchange)</w:t>
      </w:r>
    </w:p>
    <w:p w:rsidR="00000000" w:rsidRDefault="00520783">
      <w:r>
        <w:rPr>
          <w:rStyle w:val="s0"/>
        </w:rPr>
        <w:t>28. Фондовая биржа Джакарты (Jakarta Stock Exchange)</w:t>
      </w:r>
    </w:p>
    <w:p w:rsidR="00000000" w:rsidRDefault="00520783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520783">
      <w:r>
        <w:rPr>
          <w:rStyle w:val="s0"/>
        </w:rPr>
        <w:t>30. Южнокорейская фондовая биржа (Korea Stock Exchange)</w:t>
      </w:r>
    </w:p>
    <w:p w:rsidR="00000000" w:rsidRDefault="00520783">
      <w:r>
        <w:rPr>
          <w:rStyle w:val="s0"/>
        </w:rPr>
        <w:t>31. Лон</w:t>
      </w:r>
      <w:r>
        <w:rPr>
          <w:rStyle w:val="s0"/>
        </w:rPr>
        <w:t>донская фондовая биржа (London Stock Exchange)</w:t>
      </w:r>
    </w:p>
    <w:p w:rsidR="00000000" w:rsidRDefault="00520783">
      <w:r>
        <w:rPr>
          <w:rStyle w:val="s0"/>
        </w:rPr>
        <w:t>32. Фондовая биржа Мальты (Malta Stock Exchange)</w:t>
      </w:r>
    </w:p>
    <w:p w:rsidR="00000000" w:rsidRDefault="00520783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520783">
      <w:r>
        <w:rPr>
          <w:rStyle w:val="s0"/>
        </w:rPr>
        <w:t>34. Нью-Йоркская фондовая биржа (New York Stock Exchange)</w:t>
      </w:r>
    </w:p>
    <w:p w:rsidR="00000000" w:rsidRDefault="00520783">
      <w:r>
        <w:rPr>
          <w:rStyle w:val="s0"/>
        </w:rPr>
        <w:t>35. Фондовая биржа Но</w:t>
      </w:r>
      <w:r>
        <w:rPr>
          <w:rStyle w:val="s0"/>
        </w:rPr>
        <w:t>вой Зеландии (New Zealand Exchange)</w:t>
      </w:r>
    </w:p>
    <w:p w:rsidR="00000000" w:rsidRDefault="00520783">
      <w:r>
        <w:rPr>
          <w:rStyle w:val="s0"/>
        </w:rPr>
        <w:t>36. Фондовая биржа Осаки (Osaka Securities Exchange)</w:t>
      </w:r>
    </w:p>
    <w:p w:rsidR="00000000" w:rsidRDefault="00520783">
      <w:r>
        <w:rPr>
          <w:rStyle w:val="s0"/>
        </w:rPr>
        <w:t>37. Фондовая биржа Осло (Oslo bourse)</w:t>
      </w:r>
    </w:p>
    <w:p w:rsidR="00000000" w:rsidRDefault="00520783">
      <w:r>
        <w:rPr>
          <w:rStyle w:val="s0"/>
        </w:rPr>
        <w:t>38. Филиппинская фондовая биржа (Philippine Stock Exchange)</w:t>
      </w:r>
    </w:p>
    <w:p w:rsidR="00000000" w:rsidRDefault="00520783">
      <w:r>
        <w:rPr>
          <w:rStyle w:val="s0"/>
        </w:rPr>
        <w:t>39. Сингапурская фондовая биржа (Singapore Exchange)</w:t>
      </w:r>
    </w:p>
    <w:p w:rsidR="00000000" w:rsidRDefault="00520783">
      <w:r>
        <w:rPr>
          <w:rStyle w:val="s0"/>
        </w:rPr>
        <w:t>40. Фондовая биржа Швейцарии (SWX Swiss Exchange)</w:t>
      </w:r>
    </w:p>
    <w:p w:rsidR="00000000" w:rsidRDefault="00520783">
      <w:r>
        <w:rPr>
          <w:rStyle w:val="s0"/>
        </w:rPr>
        <w:t>41. Токийская фондовая биржа (Tokyo Stock Exchange)</w:t>
      </w:r>
    </w:p>
    <w:p w:rsidR="00000000" w:rsidRDefault="00520783">
      <w:r>
        <w:rPr>
          <w:rStyle w:val="s0"/>
        </w:rPr>
        <w:t>42. Австрийская фондовая биржа (Wiener bourse AG)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right"/>
      </w:pPr>
      <w:bookmarkStart w:id="37" w:name="SUB5"/>
      <w:bookmarkEnd w:id="37"/>
      <w:r>
        <w:rPr>
          <w:rStyle w:val="s0"/>
        </w:rPr>
        <w:t>Приложение 5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</w:t>
      </w:r>
      <w:r>
        <w:rPr>
          <w:rStyle w:val="s0"/>
        </w:rPr>
        <w:t>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52078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right"/>
      </w:pPr>
      <w:bookmarkStart w:id="38" w:name="SUB6"/>
      <w:bookmarkEnd w:id="38"/>
      <w:r>
        <w:rPr>
          <w:rStyle w:val="s0"/>
        </w:rPr>
        <w:t>Приложение 6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52078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266" w:anchor="sub_id=10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24.10.07 г. № 242 (</w:t>
      </w:r>
      <w:hyperlink r:id="rId267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</w:t>
      </w:r>
      <w:r>
        <w:rPr>
          <w:rStyle w:val="s3"/>
        </w:rPr>
        <w:t>8 г. № 20 (введены в действие с 1 июля 2008 г.) (</w:t>
      </w:r>
      <w:hyperlink r:id="rId269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right"/>
      </w:pPr>
      <w:r>
        <w:rPr>
          <w:rStyle w:val="s0"/>
        </w:rPr>
        <w:t>Приложение 7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</w:t>
      </w:r>
      <w:r>
        <w:rPr>
          <w:rStyle w:val="s0"/>
        </w:rPr>
        <w:t>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520783">
      <w:pPr>
        <w:jc w:val="center"/>
      </w:pPr>
      <w:r>
        <w:rPr>
          <w:rStyle w:val="s1"/>
        </w:rPr>
        <w:t>на «___»_______200__года</w:t>
      </w:r>
    </w:p>
    <w:p w:rsidR="00000000" w:rsidRDefault="00520783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520783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520783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52078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520783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Руководитель: _______________________________   ________________</w:t>
      </w:r>
    </w:p>
    <w:p w:rsidR="00000000" w:rsidRDefault="00520783">
      <w:r>
        <w:rPr>
          <w:rStyle w:val="s0"/>
        </w:rPr>
        <w:t>                                     (фамилия и имя)                              (подпись)</w:t>
      </w:r>
    </w:p>
    <w:p w:rsidR="00000000" w:rsidRDefault="00520783">
      <w:r>
        <w:rPr>
          <w:rStyle w:val="s0"/>
        </w:rPr>
        <w:t>Главный бухгалтер: __________________________   ________________</w:t>
      </w:r>
    </w:p>
    <w:p w:rsidR="00000000" w:rsidRDefault="00520783">
      <w:r>
        <w:rPr>
          <w:rStyle w:val="s0"/>
        </w:rPr>
        <w:t>                                  </w:t>
      </w:r>
      <w:r>
        <w:rPr>
          <w:rStyle w:val="s0"/>
        </w:rPr>
        <w:t>      (фамилия и имя)                           (подпись)</w:t>
      </w:r>
    </w:p>
    <w:p w:rsidR="00000000" w:rsidRDefault="00520783">
      <w:r>
        <w:rPr>
          <w:rStyle w:val="s0"/>
        </w:rPr>
        <w:t>Исполнитель:  _______________________________   _______________  ___________________</w:t>
      </w:r>
    </w:p>
    <w:p w:rsidR="00000000" w:rsidRDefault="00520783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Дата подписания отчета «____» ___________200 __ года.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</w:t>
      </w:r>
    </w:p>
    <w:p w:rsidR="00000000" w:rsidRDefault="00520783">
      <w:pPr>
        <w:ind w:firstLine="400"/>
        <w:jc w:val="both"/>
      </w:pPr>
      <w: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предусматривается наиме</w:t>
      </w:r>
      <w:r>
        <w:rPr>
          <w:rStyle w:val="s0"/>
        </w:rPr>
        <w:t>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</w:t>
      </w:r>
      <w:r>
        <w:rPr>
          <w:rStyle w:val="s0"/>
        </w:rPr>
        <w:t>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</w:t>
      </w:r>
      <w:r>
        <w:rPr>
          <w:rStyle w:val="s0"/>
        </w:rPr>
        <w:t>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</w:t>
      </w:r>
      <w:r>
        <w:rPr>
          <w:rStyle w:val="s0"/>
        </w:rPr>
        <w:t xml:space="preserve">льств и условных обязательств по строкам от 1 до 5 заполняются нарастающим итогом. Сумма строк 5 и 6 заносится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</w:t>
      </w:r>
      <w:r>
        <w:rPr>
          <w:rStyle w:val="s0"/>
        </w:rPr>
        <w:t>по балансу будет соответствовать сумме нефинансовых активов банка. Возникшее расхождение по строке «Итого»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</w:t>
      </w:r>
      <w:r>
        <w:rPr>
          <w:rStyle w:val="s0"/>
        </w:rPr>
        <w:t>зательств.</w:t>
      </w:r>
    </w:p>
    <w:p w:rsidR="00000000" w:rsidRDefault="00520783">
      <w: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right"/>
      </w:pPr>
      <w:r>
        <w:rPr>
          <w:rStyle w:val="s0"/>
        </w:rPr>
        <w:t>Приложение 8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1"/>
        </w:rPr>
        <w:t>Отчет о валютных позициях</w:t>
      </w:r>
    </w:p>
    <w:p w:rsidR="00000000" w:rsidRDefault="00520783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520783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0"/>
        </w:rPr>
        <w:t>___________________________________________</w:t>
      </w:r>
    </w:p>
    <w:p w:rsidR="00000000" w:rsidRDefault="00520783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520783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20783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20783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pPr>
        <w:jc w:val="both"/>
      </w:pPr>
      <w:r>
        <w:rPr>
          <w:rStyle w:val="s3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520783">
      <w:r>
        <w:rPr>
          <w:rStyle w:val="s0"/>
        </w:rPr>
        <w:t>Установленный максимальный размер открытой валютной позиции по валютам отдельных иностранных государств (групп иностранных государств):  ____________________________________________________</w:t>
      </w:r>
    </w:p>
    <w:p w:rsidR="00000000" w:rsidRDefault="00520783">
      <w:r>
        <w:rPr>
          <w:rStyle w:val="s0"/>
        </w:rPr>
        <w:t>Установленный максимальный размер валютной нетто-позиции:</w:t>
      </w:r>
    </w:p>
    <w:p w:rsidR="00000000" w:rsidRDefault="00520783">
      <w:r>
        <w:rPr>
          <w:rStyle w:val="s0"/>
        </w:rPr>
        <w:t>________</w:t>
      </w:r>
      <w:r>
        <w:rPr>
          <w:rStyle w:val="s0"/>
        </w:rPr>
        <w:t>___________________________________________________________________________________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Руководитель:           _____________________________   ___________________</w:t>
      </w:r>
    </w:p>
    <w:p w:rsidR="00000000" w:rsidRDefault="00520783">
      <w:r>
        <w:rPr>
          <w:rStyle w:val="s0"/>
        </w:rPr>
        <w:t>                                                  (фамилия и имя)                            (</w:t>
      </w:r>
      <w:r>
        <w:rPr>
          <w:rStyle w:val="s0"/>
        </w:rPr>
        <w:t>подпись)</w:t>
      </w:r>
    </w:p>
    <w:p w:rsidR="00000000" w:rsidRDefault="00520783">
      <w:r>
        <w:rPr>
          <w:rStyle w:val="s0"/>
        </w:rPr>
        <w:t>Главный бухгалтер:  _____________________________   ___________________</w:t>
      </w:r>
    </w:p>
    <w:p w:rsidR="00000000" w:rsidRDefault="00520783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520783">
      <w:r>
        <w:rPr>
          <w:rStyle w:val="s0"/>
        </w:rPr>
        <w:t>Исполнитель:            _____________________________   ________________</w:t>
      </w:r>
      <w:r>
        <w:rPr>
          <w:rStyle w:val="s0"/>
        </w:rPr>
        <w:t>___      ____________________</w:t>
      </w:r>
    </w:p>
    <w:p w:rsidR="00000000" w:rsidRDefault="00520783">
      <w:r>
        <w:rPr>
          <w:rStyle w:val="s0"/>
        </w:rPr>
        <w:t>                                         (должность, фамилия и имя)                 (подпись)                        (номер телефона)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Дата подписания отчета «____» ___________ 200 __ года.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520783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1. В соответствующих ячейках отражаются требования и обязательства в иностранной валюте, учитываемых на балансовых счетах, за вычетом сформированных </w:t>
      </w:r>
      <w:r>
        <w:rPr>
          <w:rStyle w:val="s0"/>
        </w:rPr>
        <w:t>специальных провизий.</w:t>
      </w:r>
    </w:p>
    <w:p w:rsidR="00000000" w:rsidRDefault="00520783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внебалансовым счетам» указываются условные требования и обязательства в иностранной валюте, с учетом сумм проводимых банком хеджируемых сделок, в том чи</w:t>
      </w:r>
      <w:r>
        <w:rPr>
          <w:rStyle w:val="s0"/>
        </w:rPr>
        <w:t>сле беспоставочных сделок, за вычетом сформированных специальных провизий.</w:t>
      </w:r>
    </w:p>
    <w:p w:rsidR="00000000" w:rsidRDefault="00520783">
      <w:pPr>
        <w:ind w:firstLine="400"/>
        <w:jc w:val="both"/>
      </w:pPr>
      <w:r>
        <w:rPr>
          <w:rStyle w:val="s0"/>
        </w:rPr>
        <w:t>3. В ячейках «Итого требования» 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520783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Данные по размерам открытых позиций по валютам отдельных иностранных государств (групп иностранных государств)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both"/>
      </w:pPr>
      <w:r>
        <w:rPr>
          <w:rStyle w:val="s3"/>
        </w:rPr>
        <w:t>В приложение 9 внесены изменения в</w:t>
      </w:r>
      <w:r>
        <w:rPr>
          <w:rStyle w:val="s3"/>
        </w:rPr>
        <w:t xml:space="preserve"> соответствии с </w:t>
      </w:r>
      <w:hyperlink r:id="rId270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71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273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275" w:anchor="sub_id=9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520783">
      <w:pPr>
        <w:jc w:val="right"/>
      </w:pPr>
      <w:r>
        <w:rPr>
          <w:rStyle w:val="s0"/>
        </w:rPr>
        <w:t>Приложение 9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520783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0"/>
        </w:rPr>
        <w:t>__________________________________</w:t>
      </w:r>
    </w:p>
    <w:p w:rsidR="00000000" w:rsidRDefault="00520783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520783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520783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520783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520783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востребования в том числе:</w:t>
            </w:r>
          </w:p>
          <w:p w:rsidR="00000000" w:rsidRDefault="00520783">
            <w:r>
              <w:rPr>
                <w:rStyle w:val="s0"/>
              </w:rPr>
              <w:t>1)</w:t>
            </w:r>
          </w:p>
          <w:p w:rsidR="00000000" w:rsidRDefault="00520783">
            <w:r>
              <w:rPr>
                <w:rStyle w:val="s0"/>
              </w:rPr>
              <w:t>2)</w:t>
            </w:r>
          </w:p>
          <w:p w:rsidR="00000000" w:rsidRDefault="0052078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30 дней в том числе:</w:t>
            </w:r>
          </w:p>
          <w:p w:rsidR="00000000" w:rsidRDefault="00520783">
            <w:r>
              <w:rPr>
                <w:rStyle w:val="s0"/>
              </w:rPr>
              <w:t>1)</w:t>
            </w:r>
          </w:p>
          <w:p w:rsidR="00000000" w:rsidRDefault="00520783">
            <w:r>
              <w:rPr>
                <w:rStyle w:val="s0"/>
              </w:rPr>
              <w:t>2)</w:t>
            </w:r>
          </w:p>
          <w:p w:rsidR="00000000" w:rsidRDefault="0052078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3 месяцев в том числе:</w:t>
            </w:r>
          </w:p>
          <w:p w:rsidR="00000000" w:rsidRDefault="00520783">
            <w:r>
              <w:rPr>
                <w:rStyle w:val="s0"/>
              </w:rPr>
              <w:t>1)</w:t>
            </w:r>
          </w:p>
          <w:p w:rsidR="00000000" w:rsidRDefault="00520783">
            <w:r>
              <w:rPr>
                <w:rStyle w:val="s0"/>
              </w:rPr>
              <w:t>2)</w:t>
            </w:r>
          </w:p>
          <w:p w:rsidR="00000000" w:rsidRDefault="0052078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6 месяцев в том числе:</w:t>
            </w:r>
          </w:p>
          <w:p w:rsidR="00000000" w:rsidRDefault="00520783">
            <w:r>
              <w:rPr>
                <w:rStyle w:val="s0"/>
              </w:rPr>
              <w:t>1)</w:t>
            </w:r>
          </w:p>
          <w:p w:rsidR="00000000" w:rsidRDefault="00520783">
            <w:r>
              <w:rPr>
                <w:rStyle w:val="s0"/>
              </w:rPr>
              <w:t>2)</w:t>
            </w:r>
          </w:p>
          <w:p w:rsidR="00000000" w:rsidRDefault="0052078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5</w:t>
            </w:r>
          </w:p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1 года в том числе:</w:t>
            </w:r>
          </w:p>
          <w:p w:rsidR="00000000" w:rsidRDefault="00520783">
            <w:r>
              <w:rPr>
                <w:rStyle w:val="s0"/>
              </w:rPr>
              <w:t>1)</w:t>
            </w:r>
          </w:p>
          <w:p w:rsidR="00000000" w:rsidRDefault="00520783">
            <w:r>
              <w:rPr>
                <w:rStyle w:val="s0"/>
              </w:rPr>
              <w:t>2)</w:t>
            </w:r>
          </w:p>
          <w:p w:rsidR="00000000" w:rsidRDefault="0052078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Свыше 1 года в том числе:</w:t>
            </w:r>
          </w:p>
          <w:p w:rsidR="00000000" w:rsidRDefault="00520783">
            <w:r>
              <w:rPr>
                <w:rStyle w:val="s0"/>
              </w:rPr>
              <w:t>1)</w:t>
            </w:r>
          </w:p>
          <w:p w:rsidR="00000000" w:rsidRDefault="00520783">
            <w:r>
              <w:rPr>
                <w:rStyle w:val="s0"/>
              </w:rPr>
              <w:t>2)</w:t>
            </w:r>
          </w:p>
          <w:p w:rsidR="00000000" w:rsidRDefault="0052078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Руководитель:           _____________________________   ___________________</w:t>
      </w:r>
    </w:p>
    <w:p w:rsidR="00000000" w:rsidRDefault="00520783">
      <w:r>
        <w:rPr>
          <w:rStyle w:val="s0"/>
        </w:rPr>
        <w:t>                                                   (фамилия и имя)                           </w:t>
      </w:r>
      <w:r>
        <w:rPr>
          <w:rStyle w:val="s0"/>
        </w:rPr>
        <w:t>(подпись)</w:t>
      </w:r>
    </w:p>
    <w:p w:rsidR="00000000" w:rsidRDefault="00520783">
      <w:r>
        <w:rPr>
          <w:rStyle w:val="s0"/>
        </w:rPr>
        <w:t>Главный бухгалтер: _____________________________   ___________________</w:t>
      </w:r>
    </w:p>
    <w:p w:rsidR="00000000" w:rsidRDefault="00520783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520783">
      <w:r>
        <w:rPr>
          <w:rStyle w:val="s0"/>
        </w:rPr>
        <w:t>Исполнитель:           _____________________________   </w:t>
      </w:r>
      <w:r>
        <w:rPr>
          <w:rStyle w:val="s0"/>
        </w:rPr>
        <w:t>____________________  ____________________</w:t>
      </w:r>
    </w:p>
    <w:p w:rsidR="00000000" w:rsidRDefault="00520783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(номер телефона)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Дата подписания отчета «___» ___________ 200 __ года.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ind w:firstLine="400"/>
        <w:jc w:val="center"/>
      </w:pPr>
      <w:r>
        <w:rPr>
          <w:rStyle w:val="s0"/>
        </w:rPr>
        <w:t xml:space="preserve">Пояснения по заполнению </w:t>
      </w:r>
      <w:r>
        <w:rPr>
          <w:rStyle w:val="s0"/>
        </w:rPr>
        <w:t>Таблицы сравнения сроков активов и обязательств в иностранной валюте</w:t>
      </w:r>
    </w:p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каждого актива (обязательства) в иностранной валюте предусматривается наименьший срок, по истечен</w:t>
      </w:r>
      <w:r>
        <w:rPr>
          <w:rStyle w:val="s0"/>
        </w:rPr>
        <w:t>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 в иностранной валюте, принимаемые в расчет величины высоколиквидных активов в соот</w:t>
      </w:r>
      <w:r>
        <w:rPr>
          <w:rStyle w:val="s0"/>
        </w:rPr>
        <w:t>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</w:t>
      </w:r>
      <w:r>
        <w:rPr>
          <w:rStyle w:val="s0"/>
        </w:rPr>
        <w:t>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</w:t>
      </w:r>
      <w:r>
        <w:rPr>
          <w:rStyle w:val="s0"/>
        </w:rPr>
        <w:t>тивы и классифицированные условные обязательства в иностранной валюте.</w:t>
      </w:r>
    </w:p>
    <w:p w:rsidR="00000000" w:rsidRDefault="00520783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государств (групп иностранных государств):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в иностранной валюте стран, имеющих суверенный рейтинг не </w:t>
      </w:r>
      <w:r>
        <w:rPr>
          <w:rStyle w:val="s0"/>
        </w:rPr>
        <w:t>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520783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от «В» до «А» агентства Standard&amp;Poor's или рейтинг аналогичного уровня одного</w:t>
      </w:r>
      <w:r>
        <w:rPr>
          <w:rStyle w:val="s0"/>
        </w:rPr>
        <w:t xml:space="preserve"> из других рейтинговых агентств;</w:t>
      </w:r>
    </w:p>
    <w:p w:rsidR="00000000" w:rsidRDefault="00520783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520783">
      <w:pPr>
        <w:ind w:firstLine="400"/>
        <w:jc w:val="both"/>
      </w:pPr>
      <w:r>
        <w:rPr>
          <w:rStyle w:val="s0"/>
        </w:rPr>
        <w:t>Данные</w:t>
      </w:r>
      <w:r>
        <w:rPr>
          <w:rStyle w:val="s0"/>
        </w:rPr>
        <w:t xml:space="preserve"> по графам активов, обязательств и условных обязательств по строкам от 1 до 5 заполняются нарастающим итогом. Сумма строк 5 и 6 заносится в строку 7 «Итого». Возникшее расхождение по строке «Итого» в графе «Активы в иностранной валюте» с итоговой строкой а</w:t>
      </w:r>
      <w:r>
        <w:rPr>
          <w:rStyle w:val="s0"/>
        </w:rPr>
        <w:t>ктивов по балансу будет соответствовать сумме активов в национальной валюте и нефинансовых активов банка в иностранной валюте. Возникшее расхождение по строке «Итого» в графе «Обязательства в иностранной валюте» с итоговой строкой обязательств по балансу б</w:t>
      </w:r>
      <w:r>
        <w:rPr>
          <w:rStyle w:val="s0"/>
        </w:rPr>
        <w:t>удет соответствовать сумме сформированных специальных провизий, обязательств в национальной валюте и нефинансовых обязательств в иностранной валюте.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276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77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1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279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281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right"/>
      </w:pPr>
      <w:r>
        <w:rPr>
          <w:rStyle w:val="s0"/>
        </w:rPr>
        <w:t>Приложение 10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</w:t>
        </w:r>
        <w:r>
          <w:rPr>
            <w:rStyle w:val="a3"/>
          </w:rPr>
          <w:t>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520783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520783">
      <w:pPr>
        <w:jc w:val="center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0"/>
        </w:rPr>
        <w:t>___________________________________</w:t>
      </w:r>
    </w:p>
    <w:p w:rsidR="00000000" w:rsidRDefault="00520783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520783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r>
              <w:rPr>
                <w:rStyle w:val="s0"/>
              </w:rPr>
              <w:t> </w:t>
            </w:r>
          </w:p>
        </w:tc>
      </w:tr>
    </w:tbl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Руководитель:            _____________________________  ___________________</w:t>
      </w:r>
    </w:p>
    <w:p w:rsidR="00000000" w:rsidRDefault="00520783"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>             (фамилия и имя)                          (подпись)</w:t>
      </w:r>
    </w:p>
    <w:p w:rsidR="00000000" w:rsidRDefault="00520783">
      <w:r>
        <w:rPr>
          <w:rStyle w:val="s0"/>
        </w:rPr>
        <w:t>Главный бухгалтер:  ______________________________  __________________</w:t>
      </w:r>
    </w:p>
    <w:p w:rsidR="00000000" w:rsidRDefault="00520783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520783">
      <w:r>
        <w:rPr>
          <w:rStyle w:val="s0"/>
        </w:rPr>
        <w:t>Исполнитель:      </w:t>
      </w:r>
      <w:r>
        <w:rPr>
          <w:rStyle w:val="s0"/>
        </w:rPr>
        <w:t>      ______________________________  __________________  ____________________</w:t>
      </w:r>
    </w:p>
    <w:p w:rsidR="00000000" w:rsidRDefault="00520783">
      <w:r>
        <w:rPr>
          <w:rStyle w:val="s0"/>
        </w:rPr>
        <w:t>                                         (должность, фамилия и имя)                (подпись)                    (номер телефона)</w:t>
      </w:r>
    </w:p>
    <w:p w:rsidR="00000000" w:rsidRDefault="00520783">
      <w:r>
        <w:rPr>
          <w:rStyle w:val="s0"/>
        </w:rPr>
        <w:t> </w:t>
      </w:r>
    </w:p>
    <w:p w:rsidR="00000000" w:rsidRDefault="00520783">
      <w:r>
        <w:rPr>
          <w:rStyle w:val="s0"/>
        </w:rPr>
        <w:t>Дата подписания отчета «___» ___________ 200 _</w:t>
      </w:r>
      <w:r>
        <w:rPr>
          <w:rStyle w:val="s0"/>
        </w:rPr>
        <w:t>_ года.</w:t>
      </w:r>
    </w:p>
    <w:p w:rsidR="00000000" w:rsidRDefault="00520783">
      <w:r>
        <w:rPr>
          <w:rStyle w:val="s0"/>
        </w:rPr>
        <w:t> </w:t>
      </w:r>
    </w:p>
    <w:p w:rsidR="00000000" w:rsidRDefault="00520783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520783">
      <w:pPr>
        <w:ind w:firstLine="400"/>
        <w:jc w:val="both"/>
      </w:pPr>
      <w: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национальной валюте для каждого актива (обязательства) в национальной валюте предусма</w:t>
      </w:r>
      <w:r>
        <w:rPr>
          <w:rStyle w:val="s0"/>
        </w:rPr>
        <w:t>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 в национальной валюте, принимаемые в расчет в</w:t>
      </w:r>
      <w:r>
        <w:rPr>
          <w:rStyle w:val="s0"/>
        </w:rPr>
        <w:t>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«овернайт», полученные от банков, и вклады, привлеченные о</w:t>
      </w:r>
      <w:r>
        <w:rPr>
          <w:rStyle w:val="s0"/>
        </w:rPr>
        <w:t>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обязательства включаются за вычетом сформированных специальных провиз</w:t>
      </w:r>
      <w:r>
        <w:rPr>
          <w:rStyle w:val="s0"/>
        </w:rPr>
        <w:t>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520783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нарастающим итогом. Сумма строк 5 и 6 з</w:t>
      </w:r>
      <w:r>
        <w:rPr>
          <w:rStyle w:val="s0"/>
        </w:rPr>
        <w:t>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итоговой строкой активов по балансу будет соответствовать сумме активов в иностранной валюте и нефинанс</w:t>
      </w:r>
      <w:r>
        <w:rPr>
          <w:rStyle w:val="s0"/>
        </w:rPr>
        <w:t>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по балансу будет соответствовать сумме сформированных специальных провизий, обязательств в иност</w:t>
      </w:r>
      <w:r>
        <w:rPr>
          <w:rStyle w:val="s0"/>
        </w:rPr>
        <w:t>ранной валюте и нефинансовых обязательств в национальной валюте.</w:t>
      </w:r>
    </w:p>
    <w:p w:rsidR="00000000" w:rsidRDefault="00520783">
      <w:pPr>
        <w:ind w:firstLine="400"/>
        <w:jc w:val="both"/>
      </w:pPr>
      <w:r>
        <w:t> </w:t>
      </w:r>
    </w:p>
    <w:p w:rsidR="00000000" w:rsidRDefault="00520783">
      <w:pPr>
        <w:jc w:val="both"/>
      </w:pPr>
      <w:r>
        <w:rPr>
          <w:rStyle w:val="s3"/>
        </w:rPr>
        <w:t xml:space="preserve">Инструкция дополнена приложением 11 в соответствии с </w:t>
      </w:r>
      <w:hyperlink r:id="rId282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</w:t>
      </w:r>
      <w:r>
        <w:rPr>
          <w:rStyle w:val="s3"/>
        </w:rPr>
        <w:t xml:space="preserve">дено в действие с 1 апреля 2007 г.); изложено в редакции </w:t>
      </w:r>
      <w:hyperlink r:id="rId283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520783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</w:t>
      </w:r>
      <w:r>
        <w:rPr>
          <w:rStyle w:val="s3"/>
        </w:rPr>
        <w:t xml:space="preserve">коэффициентов капитализации банков к обязательствам перед нерезидентами Республики Казахстан (k8, k9) исключено в соответствии с </w:t>
      </w:r>
      <w:hyperlink r:id="rId284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26.02.08 г. № 20 (см. </w:t>
      </w:r>
      <w:hyperlink r:id="rId28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6" w:anchor="sub_id=1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right"/>
      </w:pPr>
      <w:r>
        <w:t> </w:t>
      </w:r>
    </w:p>
    <w:p w:rsidR="00000000" w:rsidRDefault="00520783">
      <w:pPr>
        <w:jc w:val="both"/>
      </w:pPr>
      <w:bookmarkStart w:id="39" w:name="SUB12"/>
      <w:bookmarkEnd w:id="39"/>
      <w:r>
        <w:rPr>
          <w:rStyle w:val="s3"/>
        </w:rPr>
        <w:t xml:space="preserve">Инструкция дополнена приложением 12 в соответствии с </w:t>
      </w:r>
      <w:hyperlink r:id="rId287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520783">
      <w:pPr>
        <w:jc w:val="right"/>
      </w:pPr>
      <w:r>
        <w:rPr>
          <w:rStyle w:val="s0"/>
        </w:rPr>
        <w:t>Приложение 12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</w:t>
      </w:r>
      <w:r>
        <w:rPr>
          <w:rStyle w:val="s0"/>
        </w:rPr>
        <w:t>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jc w:val="right"/>
      </w:pPr>
      <w:r>
        <w:rPr>
          <w:rStyle w:val="s0"/>
        </w:rPr>
        <w:t> </w:t>
      </w:r>
    </w:p>
    <w:p w:rsidR="00000000" w:rsidRDefault="00520783">
      <w:pPr>
        <w:jc w:val="right"/>
      </w:pPr>
      <w:r>
        <w:rPr>
          <w:rStyle w:val="s0"/>
        </w:rPr>
        <w:t> </w:t>
      </w:r>
    </w:p>
    <w:p w:rsidR="00000000" w:rsidRDefault="00520783">
      <w:pPr>
        <w:jc w:val="center"/>
      </w:pPr>
      <w:r>
        <w:rPr>
          <w:rStyle w:val="s1"/>
        </w:rPr>
        <w:t>Анкета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520783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5036"/>
        <w:gridCol w:w="3811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</w:t>
            </w:r>
            <w:r>
              <w:t xml:space="preserve">пособности) оригинатора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/>
              <w:jc w:val="both"/>
            </w:pPr>
            <w:r>
              <w:t> </w:t>
            </w:r>
          </w:p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/>
              <w:jc w:val="both"/>
            </w:pPr>
            <w:r>
              <w:t> </w:t>
            </w:r>
          </w:p>
          <w:p w:rsidR="00000000" w:rsidRDefault="00520783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образом?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  <w:p w:rsidR="00000000" w:rsidRDefault="00520783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Вправе ли оригинатор принимать на себя какие - либо обязательства по выкупу секьюритизир</w:t>
            </w:r>
            <w:r>
              <w:t xml:space="preserve">ованных активов у специальной финансовой компании?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  <w:p w:rsidR="00000000" w:rsidRDefault="00520783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/>
              <w:jc w:val="both"/>
            </w:pPr>
            <w:r>
              <w:t>если да, раскрыть условия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/>
              <w:jc w:val="both"/>
            </w:pPr>
            <w:r>
              <w:t xml:space="preserve">если да, раскрыть при каких условиях возможен </w:t>
            </w:r>
            <w:r>
              <w:t>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  <w:p w:rsidR="00000000" w:rsidRDefault="00520783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</w:pPr>
            <w:r>
              <w:t>_____ да _____ нет</w:t>
            </w:r>
          </w:p>
          <w:p w:rsidR="00000000" w:rsidRDefault="00520783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520783">
      <w:pPr>
        <w:ind w:firstLine="400"/>
        <w:jc w:val="both"/>
      </w:pPr>
      <w:r>
        <w:rPr>
          <w:rStyle w:val="s0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</w:t>
      </w:r>
      <w:r>
        <w:rPr>
          <w:rStyle w:val="s0"/>
        </w:rPr>
        <w:t>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520783">
      <w:pPr>
        <w:ind w:firstLine="400"/>
        <w:jc w:val="both"/>
      </w:pPr>
      <w:r>
        <w:rPr>
          <w:rStyle w:val="s0"/>
        </w:rPr>
        <w:t>Прилагаемые документы (указать поименный перечень направляемых документов, и листов по каждому)</w:t>
      </w:r>
    </w:p>
    <w:p w:rsidR="00000000" w:rsidRDefault="00520783">
      <w:pPr>
        <w:ind w:right="23" w:firstLine="709"/>
        <w:jc w:val="both"/>
      </w:pPr>
      <w: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520783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520783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520783">
      <w:pPr>
        <w:ind w:firstLine="400"/>
        <w:jc w:val="both"/>
      </w:pPr>
      <w:r>
        <w:rPr>
          <w:rStyle w:val="s0"/>
        </w:rPr>
        <w:t>директоров                        _________________________________</w:t>
      </w:r>
    </w:p>
    <w:p w:rsidR="00000000" w:rsidRDefault="00520783">
      <w:pPr>
        <w:ind w:firstLine="400"/>
        <w:jc w:val="both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   (подпись)</w:t>
      </w:r>
    </w:p>
    <w:p w:rsidR="00000000" w:rsidRDefault="00520783">
      <w:pPr>
        <w:ind w:firstLine="400"/>
        <w:jc w:val="both"/>
      </w:pPr>
      <w:r>
        <w:rPr>
          <w:rStyle w:val="s0"/>
        </w:rPr>
        <w:t>печать</w:t>
      </w:r>
    </w:p>
    <w:p w:rsidR="00000000" w:rsidRDefault="00520783">
      <w:pPr>
        <w:jc w:val="right"/>
      </w:pPr>
      <w:r>
        <w:t> </w:t>
      </w:r>
    </w:p>
    <w:p w:rsidR="00000000" w:rsidRDefault="00520783">
      <w:pPr>
        <w:jc w:val="both"/>
      </w:pPr>
      <w:bookmarkStart w:id="40" w:name="SUB13"/>
      <w:bookmarkEnd w:id="40"/>
      <w:r>
        <w:rPr>
          <w:rStyle w:val="s3"/>
        </w:rPr>
        <w:t xml:space="preserve">Инструкция дополнена приложением 13 в соответствии с </w:t>
      </w:r>
      <w:hyperlink r:id="rId288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520783">
      <w:pPr>
        <w:jc w:val="right"/>
      </w:pPr>
      <w:r>
        <w:rPr>
          <w:rStyle w:val="s0"/>
        </w:rPr>
        <w:t>Приложение 13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2078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2078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20783">
      <w:pPr>
        <w:ind w:right="22" w:firstLine="708"/>
        <w:jc w:val="both"/>
      </w:pPr>
      <w: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 xml:space="preserve">Сведения </w:t>
      </w:r>
    </w:p>
    <w:p w:rsidR="00000000" w:rsidRDefault="00520783">
      <w:pPr>
        <w:jc w:val="center"/>
      </w:pPr>
      <w:r>
        <w:rPr>
          <w:rStyle w:val="s1"/>
        </w:rPr>
        <w:t>о расчете коэффициентов достаточности собственного капитала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674"/>
        <w:gridCol w:w="2336"/>
        <w:gridCol w:w="1925"/>
      </w:tblGrid>
      <w:tr w:rsidR="00000000">
        <w:trPr>
          <w:trHeight w:val="765"/>
        </w:trPr>
        <w:tc>
          <w:tcPr>
            <w:tcW w:w="3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 xml:space="preserve">№ </w:t>
            </w:r>
          </w:p>
          <w:p w:rsidR="00000000" w:rsidRDefault="00520783">
            <w:pPr>
              <w:ind w:right="22"/>
              <w:jc w:val="center"/>
            </w:pPr>
            <w:r>
              <w:t>п/п</w:t>
            </w:r>
          </w:p>
        </w:tc>
        <w:tc>
          <w:tcPr>
            <w:tcW w:w="2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Наименование компонента</w:t>
            </w:r>
          </w:p>
        </w:tc>
        <w:tc>
          <w:tcPr>
            <w:tcW w:w="1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Значения после осуществления сделки секьюритизации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Капитал 1-го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Капитал 2-го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Капитал 3-го уровня, включаемый в расчет собственного капитала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Инвестиции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Собственный капитал (за минусом инвестиций)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 «kzBB+» и ниже</w:t>
            </w:r>
            <w:r>
              <w:t xml:space="preserve"> по национальной шкале агентства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Активы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76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Отношение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 (К1)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Активы, взвешенные с учетом кредитного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9.1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9.2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9.3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  <w:p w:rsidR="00000000" w:rsidRDefault="00520783">
            <w:pPr>
              <w:ind w:right="22"/>
              <w:jc w:val="both"/>
            </w:pPr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9.4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 xml:space="preserve"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</w:t>
            </w:r>
            <w:r>
              <w:t>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Условные и возможные обязательства,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10.1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10.2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</w:t>
            </w:r>
            <w:r>
              <w:t xml:space="preserve">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</w:t>
            </w:r>
            <w:r>
              <w:t>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10.3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10.4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Производные финансовые инструменты, взвешенные с учето</w:t>
            </w:r>
            <w:r>
              <w:t>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11.1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11.2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</w:t>
            </w:r>
            <w:r>
              <w:t>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11.3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jc w:val="center"/>
            </w:pPr>
            <w:r>
              <w:t>11.4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Итого активы, условные и возможные обязательства, взве</w:t>
            </w:r>
            <w:r>
              <w:t>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специфичного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общего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Итого рыночный риск, связанный с изменением ставки вознаграждения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специфичного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общего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Итого рыночный риск, связанный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19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рыночного риска, связанного с изменением обменного курса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Сумма операционного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102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center"/>
            </w:pPr>
            <w:r>
              <w:t>22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/>
              <w:jc w:val="both"/>
            </w:pPr>
            <w:r>
              <w:t>Отношение собственного капитала к сумме активов, условных и возможных обязательств, взвешенных по степени кредитного риска, уменьшенных на сумму общих резервов (провизий), не включенных в расчет капитала второго уровня, активов и условных и возможных требо</w:t>
            </w:r>
            <w:r>
              <w:t>ваний и обязательств, рассчитанных с учетом рыночного риска, операционного риска (К2)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0783">
            <w:pPr>
              <w:ind w:right="22" w:firstLine="708"/>
              <w:jc w:val="center"/>
            </w:pPr>
            <w:r>
              <w:t> </w:t>
            </w:r>
          </w:p>
        </w:tc>
      </w:tr>
    </w:tbl>
    <w:p w:rsidR="00000000" w:rsidRDefault="00520783">
      <w:pPr>
        <w:ind w:right="22"/>
        <w:jc w:val="both"/>
      </w:pPr>
      <w: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>Руководитель:           _______________________  _______________</w:t>
      </w:r>
    </w:p>
    <w:p w:rsidR="00000000" w:rsidRDefault="00520783">
      <w:pPr>
        <w:ind w:firstLine="400"/>
      </w:pPr>
      <w:r>
        <w:rPr>
          <w:rStyle w:val="s0"/>
        </w:rPr>
        <w:t xml:space="preserve">                                            (фамилия и имя)                  (подпись) </w:t>
      </w:r>
    </w:p>
    <w:p w:rsidR="00000000" w:rsidRDefault="00520783">
      <w:pPr>
        <w:ind w:firstLine="400"/>
      </w:pPr>
      <w:r>
        <w:rPr>
          <w:rStyle w:val="s0"/>
        </w:rPr>
        <w:t> </w:t>
      </w:r>
    </w:p>
    <w:p w:rsidR="00000000" w:rsidRDefault="00520783">
      <w:pPr>
        <w:ind w:firstLine="400"/>
      </w:pPr>
      <w:r>
        <w:rPr>
          <w:rStyle w:val="s0"/>
        </w:rPr>
        <w:t>Главный бухгалтер: _______________________  ________________</w:t>
      </w:r>
    </w:p>
    <w:p w:rsidR="00000000" w:rsidRDefault="00520783">
      <w:pPr>
        <w:ind w:firstLine="400"/>
      </w:pPr>
      <w:r>
        <w:rPr>
          <w:rStyle w:val="s0"/>
        </w:rPr>
        <w:t>                                            (фамилия и имя)                  (подпись)</w:t>
      </w:r>
    </w:p>
    <w:p w:rsidR="00000000" w:rsidRDefault="00520783">
      <w:pPr>
        <w:ind w:firstLine="400"/>
      </w:pPr>
      <w:r>
        <w:rPr>
          <w:rStyle w:val="s0"/>
        </w:rPr>
        <w:t> </w:t>
      </w:r>
    </w:p>
    <w:p w:rsidR="00000000" w:rsidRDefault="00520783">
      <w:pPr>
        <w:ind w:firstLine="400"/>
      </w:pPr>
      <w:r>
        <w:rPr>
          <w:rStyle w:val="s0"/>
        </w:rPr>
        <w:t>Исполнитель:           ______________________________  _____________  ___________________</w:t>
      </w:r>
    </w:p>
    <w:p w:rsidR="00000000" w:rsidRDefault="00520783">
      <w:pPr>
        <w:ind w:firstLine="400"/>
      </w:pPr>
      <w:r>
        <w:rPr>
          <w:rStyle w:val="s0"/>
        </w:rPr>
        <w:t>                </w:t>
      </w:r>
      <w:r>
        <w:rPr>
          <w:rStyle w:val="s0"/>
        </w:rPr>
        <w:t>                        (должность, фамилия и имя)             (подпись)          (номер телефона)</w:t>
      </w:r>
    </w:p>
    <w:p w:rsidR="00000000" w:rsidRDefault="00520783">
      <w:pPr>
        <w:ind w:firstLine="400"/>
      </w:pPr>
      <w:r>
        <w:rPr>
          <w:rStyle w:val="s0"/>
        </w:rPr>
        <w:t> </w:t>
      </w:r>
    </w:p>
    <w:p w:rsidR="00000000" w:rsidRDefault="00520783">
      <w:pPr>
        <w:ind w:firstLine="400"/>
      </w:pPr>
      <w:r>
        <w:rPr>
          <w:rStyle w:val="s0"/>
        </w:rPr>
        <w:t>Дата подписания «___» ___________ 200 __ года</w:t>
      </w:r>
    </w:p>
    <w:p w:rsidR="00000000" w:rsidRDefault="00520783">
      <w:pPr>
        <w:ind w:firstLine="400"/>
      </w:pPr>
      <w:r>
        <w:rPr>
          <w:rStyle w:val="s0"/>
        </w:rPr>
        <w:t> </w:t>
      </w:r>
    </w:p>
    <w:p w:rsidR="00000000" w:rsidRDefault="00520783">
      <w:pPr>
        <w:ind w:firstLine="400"/>
      </w:pPr>
      <w:r>
        <w:rPr>
          <w:rStyle w:val="s0"/>
        </w:rPr>
        <w:t>Печать</w:t>
      </w:r>
    </w:p>
    <w:p w:rsidR="00000000" w:rsidRDefault="00520783">
      <w:pPr>
        <w:jc w:val="right"/>
      </w:pPr>
      <w:r>
        <w:t> </w:t>
      </w:r>
    </w:p>
    <w:p w:rsidR="00000000" w:rsidRDefault="00520783">
      <w:pPr>
        <w:jc w:val="right"/>
      </w:pPr>
      <w:bookmarkStart w:id="41" w:name="SUB20"/>
      <w:bookmarkEnd w:id="41"/>
      <w:r>
        <w:rPr>
          <w:rStyle w:val="s0"/>
        </w:rPr>
        <w:t>Приложение 2</w:t>
      </w:r>
    </w:p>
    <w:p w:rsidR="00000000" w:rsidRDefault="0052078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520783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520783">
      <w:pPr>
        <w:jc w:val="right"/>
      </w:pPr>
      <w:r>
        <w:rPr>
          <w:rStyle w:val="s0"/>
        </w:rPr>
        <w:t>по регулированию и надзору</w:t>
      </w:r>
    </w:p>
    <w:p w:rsidR="00000000" w:rsidRDefault="00520783">
      <w:pPr>
        <w:jc w:val="right"/>
      </w:pPr>
      <w:r>
        <w:rPr>
          <w:rStyle w:val="s0"/>
        </w:rPr>
        <w:t>финансового рынка</w:t>
      </w:r>
    </w:p>
    <w:p w:rsidR="00000000" w:rsidRDefault="00520783">
      <w:pPr>
        <w:jc w:val="right"/>
      </w:pPr>
      <w:r>
        <w:rPr>
          <w:rStyle w:val="s0"/>
        </w:rPr>
        <w:t>и финансовых организаций</w:t>
      </w:r>
    </w:p>
    <w:p w:rsidR="00000000" w:rsidRDefault="00520783">
      <w:pPr>
        <w:jc w:val="right"/>
      </w:pPr>
      <w:r>
        <w:rPr>
          <w:rStyle w:val="s0"/>
        </w:rPr>
        <w:t>от 30 сентября 2005 года № 358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520783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520783">
      <w:pPr>
        <w:jc w:val="center"/>
      </w:pPr>
      <w:r>
        <w:rPr>
          <w:rStyle w:val="s1"/>
        </w:rPr>
        <w:t> 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1. </w:t>
      </w:r>
      <w:hyperlink r:id="rId2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</w:t>
      </w:r>
      <w:r>
        <w:rPr>
          <w:rStyle w:val="s0"/>
        </w:rPr>
        <w:t>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</w:t>
      </w:r>
      <w:r>
        <w:rPr>
          <w:rStyle w:val="s0"/>
        </w:rPr>
        <w:t>и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2. </w:t>
      </w:r>
      <w:hyperlink r:id="rId2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</w:t>
      </w:r>
      <w:r>
        <w:rPr>
          <w:rStyle w:val="s0"/>
        </w:rPr>
        <w:t>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</w:t>
      </w:r>
      <w:r>
        <w:rPr>
          <w:rStyle w:val="s0"/>
        </w:rPr>
        <w:t>ан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3. </w:t>
      </w:r>
      <w:hyperlink r:id="rId291" w:history="1">
        <w:r>
          <w:rPr>
            <w:rStyle w:val="a3"/>
          </w:rPr>
          <w:t>Постанов</w:t>
        </w:r>
        <w:r>
          <w:rPr>
            <w:rStyle w:val="a3"/>
          </w:rPr>
          <w:t>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</w:t>
      </w:r>
      <w:r>
        <w:rPr>
          <w:rStyle w:val="s0"/>
        </w:rPr>
        <w:t>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</w:t>
      </w:r>
      <w:r>
        <w:rPr>
          <w:rStyle w:val="s0"/>
        </w:rPr>
        <w:t>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4. </w:t>
      </w:r>
      <w:hyperlink r:id="rId2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</w:t>
      </w:r>
      <w:r>
        <w:rPr>
          <w:rStyle w:val="s0"/>
        </w:rPr>
        <w:t>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</w:t>
      </w:r>
      <w:r>
        <w:rPr>
          <w:rStyle w:val="s0"/>
        </w:rPr>
        <w:t>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5. </w:t>
      </w:r>
      <w:hyperlink r:id="rId2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</w:t>
      </w:r>
      <w:r>
        <w:rPr>
          <w:rStyle w:val="s0"/>
        </w:rPr>
        <w:t xml:space="preserve"> года № 213 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</w:t>
      </w:r>
      <w:r>
        <w:rPr>
          <w:rStyle w:val="s0"/>
        </w:rPr>
        <w:t>блики Казахстан под № 2776,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6. </w:t>
      </w:r>
      <w:hyperlink r:id="rId2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</w:t>
      </w:r>
      <w:r>
        <w:rPr>
          <w:rStyle w:val="s0"/>
        </w:rPr>
        <w:t>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</w:t>
      </w:r>
      <w:r>
        <w:rPr>
          <w:rStyle w:val="s0"/>
        </w:rPr>
        <w:t>истрации нормативных правовых актов Республики Казахстан под № 2930,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</w:t>
      </w:r>
      <w:r>
        <w:rPr>
          <w:rStyle w:val="s0"/>
        </w:rPr>
        <w:t>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7. </w:t>
      </w:r>
      <w:hyperlink r:id="rId29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</w:t>
      </w:r>
      <w:r>
        <w:rPr>
          <w:rStyle w:val="s0"/>
        </w:rPr>
        <w:t>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</w:t>
      </w:r>
      <w:r>
        <w:rPr>
          <w:rStyle w:val="s0"/>
        </w:rPr>
        <w:t>ов Республики Казахстан под № 3399, опубликованное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520783">
      <w:pPr>
        <w:ind w:firstLine="400"/>
        <w:jc w:val="both"/>
      </w:pPr>
      <w:r>
        <w:rPr>
          <w:rStyle w:val="s0"/>
        </w:rPr>
        <w:t xml:space="preserve">8. </w:t>
      </w:r>
      <w:hyperlink r:id="rId29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</w:t>
      </w:r>
      <w:r>
        <w:rPr>
          <w:rStyle w:val="s0"/>
        </w:rPr>
        <w:t xml:space="preserve">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</w:t>
      </w:r>
      <w:r>
        <w:rPr>
          <w:rStyle w:val="s0"/>
        </w:rPr>
        <w:t>правовых актов Республики Казахстан под № 3773, опубликованное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297"/>
      <w:headerReference w:type="default" r:id="rId298"/>
      <w:footerReference w:type="even" r:id="rId299"/>
      <w:footerReference w:type="default" r:id="rId300"/>
      <w:headerReference w:type="first" r:id="rId301"/>
      <w:footerReference w:type="first" r:id="rId3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783" w:rsidRDefault="00520783" w:rsidP="00520783">
      <w:r>
        <w:separator/>
      </w:r>
    </w:p>
  </w:endnote>
  <w:endnote w:type="continuationSeparator" w:id="0">
    <w:p w:rsidR="00520783" w:rsidRDefault="00520783" w:rsidP="0052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83" w:rsidRDefault="005207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83" w:rsidRDefault="005207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83" w:rsidRDefault="005207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783" w:rsidRDefault="00520783" w:rsidP="00520783">
      <w:r>
        <w:separator/>
      </w:r>
    </w:p>
  </w:footnote>
  <w:footnote w:type="continuationSeparator" w:id="0">
    <w:p w:rsidR="00520783" w:rsidRDefault="00520783" w:rsidP="00520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83" w:rsidRDefault="005207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83" w:rsidRDefault="00520783" w:rsidP="005207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0783" w:rsidRPr="00520783" w:rsidRDefault="00520783" w:rsidP="005207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83" w:rsidRDefault="005207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783"/>
    <w:rsid w:val="00520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5207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7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07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7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5207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7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07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7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59993" TargetMode="External"/><Relationship Id="rId299" Type="http://schemas.openxmlformats.org/officeDocument/2006/relationships/footer" Target="footer1.xml"/><Relationship Id="rId21" Type="http://schemas.openxmlformats.org/officeDocument/2006/relationships/hyperlink" Target="http://online.zakon.kz/Document/?doc_id=30555172" TargetMode="External"/><Relationship Id="rId63" Type="http://schemas.openxmlformats.org/officeDocument/2006/relationships/hyperlink" Target="http://online.zakon.kz/Document/?doc_id=30401985" TargetMode="External"/><Relationship Id="rId159" Type="http://schemas.openxmlformats.org/officeDocument/2006/relationships/hyperlink" Target="http://online.zakon.kz/Document/?doc_id=30473691" TargetMode="External"/><Relationship Id="rId170" Type="http://schemas.openxmlformats.org/officeDocument/2006/relationships/hyperlink" Target="http://online.zakon.kz/Document/?doc_id=30379579" TargetMode="External"/><Relationship Id="rId226" Type="http://schemas.openxmlformats.org/officeDocument/2006/relationships/hyperlink" Target="http://online.zakon.kz/Document/?doc_id=30173982" TargetMode="External"/><Relationship Id="rId268" Type="http://schemas.openxmlformats.org/officeDocument/2006/relationships/hyperlink" Target="http://online.zakon.kz/Document/?doc_id=30173982" TargetMode="External"/><Relationship Id="rId32" Type="http://schemas.openxmlformats.org/officeDocument/2006/relationships/hyperlink" Target="http://online.zakon.kz/Document/?doc_id=30555172" TargetMode="External"/><Relationship Id="rId74" Type="http://schemas.openxmlformats.org/officeDocument/2006/relationships/hyperlink" Target="http://online.zakon.kz/Document/?doc_id=30095134" TargetMode="External"/><Relationship Id="rId128" Type="http://schemas.openxmlformats.org/officeDocument/2006/relationships/hyperlink" Target="http://online.zakon.kz/Document/?doc_id=3011229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59993" TargetMode="External"/><Relationship Id="rId237" Type="http://schemas.openxmlformats.org/officeDocument/2006/relationships/hyperlink" Target="http://online.zakon.kz/Document/?doc_id=30060021" TargetMode="External"/><Relationship Id="rId279" Type="http://schemas.openxmlformats.org/officeDocument/2006/relationships/hyperlink" Target="http://online.zakon.kz/Document/?doc_id=30146395" TargetMode="External"/><Relationship Id="rId43" Type="http://schemas.openxmlformats.org/officeDocument/2006/relationships/hyperlink" Target="http://online.zakon.kz/Document/?doc_id=30402296" TargetMode="External"/><Relationship Id="rId139" Type="http://schemas.openxmlformats.org/officeDocument/2006/relationships/hyperlink" Target="http://online.zakon.kz/Document/?doc_id=30173982" TargetMode="External"/><Relationship Id="rId290" Type="http://schemas.openxmlformats.org/officeDocument/2006/relationships/hyperlink" Target="http://online.zakon.kz/Document/?doc_id=1035421" TargetMode="External"/><Relationship Id="rId304" Type="http://schemas.openxmlformats.org/officeDocument/2006/relationships/theme" Target="theme/theme1.xml"/><Relationship Id="rId85" Type="http://schemas.openxmlformats.org/officeDocument/2006/relationships/hyperlink" Target="http://online.zakon.kz/Document/?doc_id=30391584" TargetMode="External"/><Relationship Id="rId150" Type="http://schemas.openxmlformats.org/officeDocument/2006/relationships/hyperlink" Target="http://online.zakon.kz/Document/?doc_id=30379579" TargetMode="External"/><Relationship Id="rId192" Type="http://schemas.openxmlformats.org/officeDocument/2006/relationships/hyperlink" Target="http://online.zakon.kz/Document/?doc_id=30363752" TargetMode="External"/><Relationship Id="rId206" Type="http://schemas.openxmlformats.org/officeDocument/2006/relationships/hyperlink" Target="http://online.zakon.kz/Document/?doc_id=30379649" TargetMode="External"/><Relationship Id="rId248" Type="http://schemas.openxmlformats.org/officeDocument/2006/relationships/hyperlink" Target="http://online.zakon.kz/Document/?doc_id=30188249" TargetMode="External"/><Relationship Id="rId12" Type="http://schemas.openxmlformats.org/officeDocument/2006/relationships/hyperlink" Target="http://online.zakon.kz/Document/?doc_id=30095108" TargetMode="External"/><Relationship Id="rId108" Type="http://schemas.openxmlformats.org/officeDocument/2006/relationships/hyperlink" Target="http://online.zakon.kz/Document/?doc_id=1003931" TargetMode="External"/><Relationship Id="rId54" Type="http://schemas.openxmlformats.org/officeDocument/2006/relationships/hyperlink" Target="http://online.zakon.kz/Document/?doc_id=30363628" TargetMode="External"/><Relationship Id="rId96" Type="http://schemas.openxmlformats.org/officeDocument/2006/relationships/hyperlink" Target="http://online.zakon.kz/Document/?doc_id=30402296" TargetMode="External"/><Relationship Id="rId161" Type="http://schemas.openxmlformats.org/officeDocument/2006/relationships/hyperlink" Target="http://online.zakon.kz/Document/?doc_id=30379579" TargetMode="External"/><Relationship Id="rId217" Type="http://schemas.openxmlformats.org/officeDocument/2006/relationships/hyperlink" Target="http://online.zakon.kz/Document/?doc_id=303636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95108" TargetMode="External"/><Relationship Id="rId259" Type="http://schemas.openxmlformats.org/officeDocument/2006/relationships/hyperlink" Target="http://online.zakon.kz/Document/?doc_id=30095134" TargetMode="External"/><Relationship Id="rId23" Type="http://schemas.openxmlformats.org/officeDocument/2006/relationships/hyperlink" Target="http://online.zakon.kz/Document/?doc_id=1051743" TargetMode="External"/><Relationship Id="rId119" Type="http://schemas.openxmlformats.org/officeDocument/2006/relationships/hyperlink" Target="http://online.zakon.kz/Document/?doc_id=30095134" TargetMode="External"/><Relationship Id="rId270" Type="http://schemas.openxmlformats.org/officeDocument/2006/relationships/hyperlink" Target="http://online.zakon.kz/Document/?doc_id=30095108" TargetMode="External"/><Relationship Id="rId291" Type="http://schemas.openxmlformats.org/officeDocument/2006/relationships/hyperlink" Target="http://online.zakon.kz/Document/?doc_id=1039429" TargetMode="External"/><Relationship Id="rId44" Type="http://schemas.openxmlformats.org/officeDocument/2006/relationships/hyperlink" Target="http://online.zakon.kz/Document/?doc_id=30554943" TargetMode="External"/><Relationship Id="rId65" Type="http://schemas.openxmlformats.org/officeDocument/2006/relationships/hyperlink" Target="http://online.zakon.kz/Document/?doc_id=30050472" TargetMode="External"/><Relationship Id="rId86" Type="http://schemas.openxmlformats.org/officeDocument/2006/relationships/hyperlink" Target="http://online.zakon.kz/Document/?doc_id=30391590" TargetMode="External"/><Relationship Id="rId130" Type="http://schemas.openxmlformats.org/officeDocument/2006/relationships/hyperlink" Target="http://online.zakon.kz/Document/?doc_id=30379649" TargetMode="External"/><Relationship Id="rId151" Type="http://schemas.openxmlformats.org/officeDocument/2006/relationships/hyperlink" Target="http://online.zakon.kz/Document/?doc_id=30379579" TargetMode="External"/><Relationship Id="rId172" Type="http://schemas.openxmlformats.org/officeDocument/2006/relationships/hyperlink" Target="http://online.zakon.kz/Document/?doc_id=30095378" TargetMode="External"/><Relationship Id="rId193" Type="http://schemas.openxmlformats.org/officeDocument/2006/relationships/hyperlink" Target="http://online.zakon.kz/Document/?doc_id=30473652" TargetMode="External"/><Relationship Id="rId207" Type="http://schemas.openxmlformats.org/officeDocument/2006/relationships/hyperlink" Target="http://online.zakon.kz/Document/?doc_id=30473652" TargetMode="External"/><Relationship Id="rId228" Type="http://schemas.openxmlformats.org/officeDocument/2006/relationships/hyperlink" Target="http://online.zakon.kz/Document/?doc_id=30173982" TargetMode="External"/><Relationship Id="rId249" Type="http://schemas.openxmlformats.org/officeDocument/2006/relationships/hyperlink" Target="http://online.zakon.kz/Document/?doc_id=30188611" TargetMode="External"/><Relationship Id="rId13" Type="http://schemas.openxmlformats.org/officeDocument/2006/relationships/hyperlink" Target="http://online.zakon.kz/Document/?doc_id=30095134" TargetMode="External"/><Relationship Id="rId109" Type="http://schemas.openxmlformats.org/officeDocument/2006/relationships/hyperlink" Target="http://online.zakon.kz/Document/?doc_id=30188249" TargetMode="External"/><Relationship Id="rId260" Type="http://schemas.openxmlformats.org/officeDocument/2006/relationships/hyperlink" Target="http://online.zakon.kz/Document/?doc_id=30095108" TargetMode="External"/><Relationship Id="rId281" Type="http://schemas.openxmlformats.org/officeDocument/2006/relationships/hyperlink" Target="http://online.zakon.kz/Document/?doc_id=30174750" TargetMode="External"/><Relationship Id="rId34" Type="http://schemas.openxmlformats.org/officeDocument/2006/relationships/hyperlink" Target="http://online.zakon.kz/Document/?doc_id=1003931" TargetMode="External"/><Relationship Id="rId55" Type="http://schemas.openxmlformats.org/officeDocument/2006/relationships/hyperlink" Target="http://online.zakon.kz/Document/?doc_id=30401985" TargetMode="External"/><Relationship Id="rId76" Type="http://schemas.openxmlformats.org/officeDocument/2006/relationships/hyperlink" Target="http://online.zakon.kz/Document/?doc_id=30095134" TargetMode="External"/><Relationship Id="rId97" Type="http://schemas.openxmlformats.org/officeDocument/2006/relationships/hyperlink" Target="http://online.zakon.kz/Document/?doc_id=30050472" TargetMode="External"/><Relationship Id="rId120" Type="http://schemas.openxmlformats.org/officeDocument/2006/relationships/hyperlink" Target="http://online.zakon.kz/Document/?doc_id=30379579" TargetMode="External"/><Relationship Id="rId141" Type="http://schemas.openxmlformats.org/officeDocument/2006/relationships/hyperlink" Target="http://online.zakon.kz/Document/?doc_id=30554943" TargetMode="External"/><Relationship Id="rId7" Type="http://schemas.openxmlformats.org/officeDocument/2006/relationships/hyperlink" Target="http://online.zakon.kz/Document/?doc_id=30032503" TargetMode="External"/><Relationship Id="rId162" Type="http://schemas.openxmlformats.org/officeDocument/2006/relationships/hyperlink" Target="http://online.zakon.kz/Document/?doc_id=30379649" TargetMode="External"/><Relationship Id="rId183" Type="http://schemas.openxmlformats.org/officeDocument/2006/relationships/hyperlink" Target="http://online.zakon.kz/Document/?doc_id=30063970" TargetMode="External"/><Relationship Id="rId218" Type="http://schemas.openxmlformats.org/officeDocument/2006/relationships/hyperlink" Target="http://online.zakon.kz/Document/?doc_id=30363752" TargetMode="External"/><Relationship Id="rId239" Type="http://schemas.openxmlformats.org/officeDocument/2006/relationships/hyperlink" Target="http://online.zakon.kz/Document/?doc_id=30095108" TargetMode="External"/><Relationship Id="rId250" Type="http://schemas.openxmlformats.org/officeDocument/2006/relationships/hyperlink" Target="http://online.zakon.kz/Document/?doc_id=30379579" TargetMode="External"/><Relationship Id="rId271" Type="http://schemas.openxmlformats.org/officeDocument/2006/relationships/hyperlink" Target="http://online.zakon.kz/Document/?doc_id=30095134" TargetMode="External"/><Relationship Id="rId292" Type="http://schemas.openxmlformats.org/officeDocument/2006/relationships/hyperlink" Target="http://online.zakon.kz/Document/?doc_id=1040553" TargetMode="External"/><Relationship Id="rId24" Type="http://schemas.openxmlformats.org/officeDocument/2006/relationships/hyperlink" Target="http://online.zakon.kz/Document/?doc_id=1003931" TargetMode="External"/><Relationship Id="rId45" Type="http://schemas.openxmlformats.org/officeDocument/2006/relationships/hyperlink" Target="http://online.zakon.kz/Document/?doc_id=30555172" TargetMode="External"/><Relationship Id="rId66" Type="http://schemas.openxmlformats.org/officeDocument/2006/relationships/hyperlink" Target="http://online.zakon.kz/Document/?doc_id=1003931" TargetMode="External"/><Relationship Id="rId87" Type="http://schemas.openxmlformats.org/officeDocument/2006/relationships/hyperlink" Target="http://online.zakon.kz/Document/?doc_id=30401985" TargetMode="External"/><Relationship Id="rId110" Type="http://schemas.openxmlformats.org/officeDocument/2006/relationships/hyperlink" Target="http://online.zakon.kz/Document/?doc_id=30046115" TargetMode="External"/><Relationship Id="rId131" Type="http://schemas.openxmlformats.org/officeDocument/2006/relationships/hyperlink" Target="http://online.zakon.kz/Document/?doc_id=30554943" TargetMode="External"/><Relationship Id="rId152" Type="http://schemas.openxmlformats.org/officeDocument/2006/relationships/hyperlink" Target="http://online.zakon.kz/Document/?doc_id=30379649" TargetMode="External"/><Relationship Id="rId173" Type="http://schemas.openxmlformats.org/officeDocument/2006/relationships/hyperlink" Target="http://online.zakon.kz/Document/?doc_id=30363628" TargetMode="External"/><Relationship Id="rId194" Type="http://schemas.openxmlformats.org/officeDocument/2006/relationships/hyperlink" Target="http://online.zakon.kz/Document/?doc_id=30473691" TargetMode="External"/><Relationship Id="rId208" Type="http://schemas.openxmlformats.org/officeDocument/2006/relationships/hyperlink" Target="http://online.zakon.kz/Document/?doc_id=30473691" TargetMode="External"/><Relationship Id="rId229" Type="http://schemas.openxmlformats.org/officeDocument/2006/relationships/hyperlink" Target="http://online.zakon.kz/Document/?doc_id=30363628" TargetMode="External"/><Relationship Id="rId240" Type="http://schemas.openxmlformats.org/officeDocument/2006/relationships/hyperlink" Target="http://online.zakon.kz/Document/?doc_id=30095134" TargetMode="External"/><Relationship Id="rId261" Type="http://schemas.openxmlformats.org/officeDocument/2006/relationships/hyperlink" Target="http://online.zakon.kz/Document/?doc_id=30095134" TargetMode="External"/><Relationship Id="rId14" Type="http://schemas.openxmlformats.org/officeDocument/2006/relationships/hyperlink" Target="http://online.zakon.kz/Document/?doc_id=30173982" TargetMode="External"/><Relationship Id="rId35" Type="http://schemas.openxmlformats.org/officeDocument/2006/relationships/hyperlink" Target="http://online.zakon.kz/Document/?doc_id=1003931" TargetMode="External"/><Relationship Id="rId56" Type="http://schemas.openxmlformats.org/officeDocument/2006/relationships/hyperlink" Target="http://online.zakon.kz/Document/?doc_id=30402296" TargetMode="External"/><Relationship Id="rId77" Type="http://schemas.openxmlformats.org/officeDocument/2006/relationships/hyperlink" Target="http://online.zakon.kz/Document/?doc_id=30095108" TargetMode="External"/><Relationship Id="rId100" Type="http://schemas.openxmlformats.org/officeDocument/2006/relationships/hyperlink" Target="http://online.zakon.kz/Document/?doc_id=30095134" TargetMode="External"/><Relationship Id="rId282" Type="http://schemas.openxmlformats.org/officeDocument/2006/relationships/hyperlink" Target="http://online.zakon.kz/Document/?doc_id=30095108" TargetMode="External"/><Relationship Id="rId8" Type="http://schemas.openxmlformats.org/officeDocument/2006/relationships/hyperlink" Target="http://online.zakon.kz/Document/?doc_id=1041467" TargetMode="External"/><Relationship Id="rId98" Type="http://schemas.openxmlformats.org/officeDocument/2006/relationships/hyperlink" Target="http://online.zakon.kz/Document/?doc_id=1003931" TargetMode="External"/><Relationship Id="rId121" Type="http://schemas.openxmlformats.org/officeDocument/2006/relationships/hyperlink" Target="http://online.zakon.kz/Document/?doc_id=30379649" TargetMode="External"/><Relationship Id="rId142" Type="http://schemas.openxmlformats.org/officeDocument/2006/relationships/hyperlink" Target="http://online.zakon.kz/Document/?doc_id=30555172" TargetMode="External"/><Relationship Id="rId163" Type="http://schemas.openxmlformats.org/officeDocument/2006/relationships/hyperlink" Target="http://online.zakon.kz/Document/?doc_id=30379579" TargetMode="External"/><Relationship Id="rId184" Type="http://schemas.openxmlformats.org/officeDocument/2006/relationships/hyperlink" Target="http://online.zakon.kz/Document/?doc_id=30063976" TargetMode="External"/><Relationship Id="rId219" Type="http://schemas.openxmlformats.org/officeDocument/2006/relationships/hyperlink" Target="http://online.zakon.kz/Document/?doc_id=30379579" TargetMode="External"/><Relationship Id="rId230" Type="http://schemas.openxmlformats.org/officeDocument/2006/relationships/hyperlink" Target="http://online.zakon.kz/Document/?doc_id=30363752" TargetMode="External"/><Relationship Id="rId251" Type="http://schemas.openxmlformats.org/officeDocument/2006/relationships/hyperlink" Target="http://online.zakon.kz/Document/?doc_id=30379649" TargetMode="External"/><Relationship Id="rId25" Type="http://schemas.openxmlformats.org/officeDocument/2006/relationships/hyperlink" Target="http://online.zakon.kz/Document/?doc_id=30401985" TargetMode="External"/><Relationship Id="rId46" Type="http://schemas.openxmlformats.org/officeDocument/2006/relationships/hyperlink" Target="http://online.zakon.kz/Document/?doc_id=30050472" TargetMode="External"/><Relationship Id="rId67" Type="http://schemas.openxmlformats.org/officeDocument/2006/relationships/hyperlink" Target="http://online.zakon.kz/Document/?doc_id=30112274" TargetMode="External"/><Relationship Id="rId272" Type="http://schemas.openxmlformats.org/officeDocument/2006/relationships/hyperlink" Target="http://online.zakon.kz/Document/?doc_id=30146117" TargetMode="External"/><Relationship Id="rId293" Type="http://schemas.openxmlformats.org/officeDocument/2006/relationships/hyperlink" Target="http://online.zakon.kz/Document/?doc_id=1047237" TargetMode="External"/><Relationship Id="rId88" Type="http://schemas.openxmlformats.org/officeDocument/2006/relationships/hyperlink" Target="http://online.zakon.kz/Document/?doc_id=30402296" TargetMode="External"/><Relationship Id="rId111" Type="http://schemas.openxmlformats.org/officeDocument/2006/relationships/hyperlink" Target="http://online.zakon.kz/Document/?doc_id=30095108" TargetMode="External"/><Relationship Id="rId132" Type="http://schemas.openxmlformats.org/officeDocument/2006/relationships/hyperlink" Target="http://online.zakon.kz/Document/?doc_id=30555172" TargetMode="External"/><Relationship Id="rId153" Type="http://schemas.openxmlformats.org/officeDocument/2006/relationships/hyperlink" Target="http://online.zakon.kz/Document/?doc_id=30379579" TargetMode="External"/><Relationship Id="rId174" Type="http://schemas.openxmlformats.org/officeDocument/2006/relationships/hyperlink" Target="http://online.zakon.kz/Document/?doc_id=30363752" TargetMode="External"/><Relationship Id="rId195" Type="http://schemas.openxmlformats.org/officeDocument/2006/relationships/hyperlink" Target="http://online.zakon.kz/Document/?doc_id=1016147" TargetMode="External"/><Relationship Id="rId209" Type="http://schemas.openxmlformats.org/officeDocument/2006/relationships/hyperlink" Target="http://online.zakon.kz/Document/?doc_id=30473652" TargetMode="External"/><Relationship Id="rId220" Type="http://schemas.openxmlformats.org/officeDocument/2006/relationships/hyperlink" Target="http://online.zakon.kz/Document/?doc_id=30379649" TargetMode="External"/><Relationship Id="rId241" Type="http://schemas.openxmlformats.org/officeDocument/2006/relationships/hyperlink" Target="http://online.zakon.kz/Document/?doc_id=30112274" TargetMode="External"/><Relationship Id="rId15" Type="http://schemas.openxmlformats.org/officeDocument/2006/relationships/hyperlink" Target="http://online.zakon.kz/Document/?doc_id=30174750" TargetMode="External"/><Relationship Id="rId36" Type="http://schemas.openxmlformats.org/officeDocument/2006/relationships/hyperlink" Target="http://online.zakon.kz/Document/?doc_id=30095108" TargetMode="External"/><Relationship Id="rId57" Type="http://schemas.openxmlformats.org/officeDocument/2006/relationships/hyperlink" Target="http://online.zakon.kz/Document/?doc_id=30050472" TargetMode="External"/><Relationship Id="rId262" Type="http://schemas.openxmlformats.org/officeDocument/2006/relationships/hyperlink" Target="http://online.zakon.kz/Document/?doc_id=30188249" TargetMode="External"/><Relationship Id="rId283" Type="http://schemas.openxmlformats.org/officeDocument/2006/relationships/hyperlink" Target="http://online.zakon.kz/Document/?doc_id=30146117" TargetMode="External"/><Relationship Id="rId78" Type="http://schemas.openxmlformats.org/officeDocument/2006/relationships/hyperlink" Target="http://online.zakon.kz/Document/?doc_id=30095134" TargetMode="External"/><Relationship Id="rId99" Type="http://schemas.openxmlformats.org/officeDocument/2006/relationships/hyperlink" Target="http://online.zakon.kz/Document/?doc_id=30095108" TargetMode="External"/><Relationship Id="rId101" Type="http://schemas.openxmlformats.org/officeDocument/2006/relationships/hyperlink" Target="http://online.zakon.kz/Document/?doc_id=30391584" TargetMode="External"/><Relationship Id="rId122" Type="http://schemas.openxmlformats.org/officeDocument/2006/relationships/hyperlink" Target="http://online.zakon.kz/Document/?doc_id=30554943" TargetMode="External"/><Relationship Id="rId143" Type="http://schemas.openxmlformats.org/officeDocument/2006/relationships/hyperlink" Target="http://online.zakon.kz/Document/?doc_id=30554943" TargetMode="External"/><Relationship Id="rId164" Type="http://schemas.openxmlformats.org/officeDocument/2006/relationships/hyperlink" Target="http://online.zakon.kz/Document/?doc_id=30379649" TargetMode="External"/><Relationship Id="rId185" Type="http://schemas.openxmlformats.org/officeDocument/2006/relationships/hyperlink" Target="http://online.zakon.kz/Document/?doc_id=30095108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1016147" TargetMode="External"/><Relationship Id="rId26" Type="http://schemas.openxmlformats.org/officeDocument/2006/relationships/hyperlink" Target="http://online.zakon.kz/Document/?doc_id=1003931" TargetMode="External"/><Relationship Id="rId231" Type="http://schemas.openxmlformats.org/officeDocument/2006/relationships/hyperlink" Target="http://online.zakon.kz/Document/?doc_id=30063970" TargetMode="External"/><Relationship Id="rId252" Type="http://schemas.openxmlformats.org/officeDocument/2006/relationships/hyperlink" Target="http://online.zakon.kz/Document/?doc_id=30401985" TargetMode="External"/><Relationship Id="rId273" Type="http://schemas.openxmlformats.org/officeDocument/2006/relationships/hyperlink" Target="http://online.zakon.kz/Document/?doc_id=30146395" TargetMode="External"/><Relationship Id="rId294" Type="http://schemas.openxmlformats.org/officeDocument/2006/relationships/hyperlink" Target="http://online.zakon.kz/Document/?doc_id=1049181" TargetMode="External"/><Relationship Id="rId47" Type="http://schemas.openxmlformats.org/officeDocument/2006/relationships/hyperlink" Target="http://online.zakon.kz/Document/?doc_id=1003931" TargetMode="External"/><Relationship Id="rId68" Type="http://schemas.openxmlformats.org/officeDocument/2006/relationships/hyperlink" Target="http://online.zakon.kz/Document/?doc_id=30112293" TargetMode="External"/><Relationship Id="rId89" Type="http://schemas.openxmlformats.org/officeDocument/2006/relationships/hyperlink" Target="http://online.zakon.kz/Document/?doc_id=30050472" TargetMode="External"/><Relationship Id="rId112" Type="http://schemas.openxmlformats.org/officeDocument/2006/relationships/hyperlink" Target="http://online.zakon.kz/Document/?doc_id=30095134" TargetMode="External"/><Relationship Id="rId133" Type="http://schemas.openxmlformats.org/officeDocument/2006/relationships/hyperlink" Target="http://online.zakon.kz/Document/?doc_id=30188249" TargetMode="External"/><Relationship Id="rId154" Type="http://schemas.openxmlformats.org/officeDocument/2006/relationships/hyperlink" Target="http://online.zakon.kz/Document/?doc_id=30379579" TargetMode="External"/><Relationship Id="rId175" Type="http://schemas.openxmlformats.org/officeDocument/2006/relationships/hyperlink" Target="http://online.zakon.kz/Document/?doc_id=30095108" TargetMode="External"/><Relationship Id="rId196" Type="http://schemas.openxmlformats.org/officeDocument/2006/relationships/hyperlink" Target="http://online.zakon.kz/Document/?doc_id=1026593" TargetMode="External"/><Relationship Id="rId200" Type="http://schemas.openxmlformats.org/officeDocument/2006/relationships/hyperlink" Target="http://online.zakon.kz/Document/?doc_id=30128503" TargetMode="External"/><Relationship Id="rId16" Type="http://schemas.openxmlformats.org/officeDocument/2006/relationships/hyperlink" Target="http://online.zakon.kz/Document/?doc_id=30554943" TargetMode="External"/><Relationship Id="rId221" Type="http://schemas.openxmlformats.org/officeDocument/2006/relationships/hyperlink" Target="http://online.zakon.kz/Document/?doc_id=30473652" TargetMode="External"/><Relationship Id="rId242" Type="http://schemas.openxmlformats.org/officeDocument/2006/relationships/hyperlink" Target="http://online.zakon.kz/Document/?doc_id=30112293" TargetMode="External"/><Relationship Id="rId263" Type="http://schemas.openxmlformats.org/officeDocument/2006/relationships/hyperlink" Target="http://online.zakon.kz/Document/?doc_id=30188611" TargetMode="External"/><Relationship Id="rId284" Type="http://schemas.openxmlformats.org/officeDocument/2006/relationships/hyperlink" Target="http://online.zakon.kz/Document/?doc_id=30173982" TargetMode="External"/><Relationship Id="rId37" Type="http://schemas.openxmlformats.org/officeDocument/2006/relationships/hyperlink" Target="http://online.zakon.kz/Document/?doc_id=30095134" TargetMode="External"/><Relationship Id="rId58" Type="http://schemas.openxmlformats.org/officeDocument/2006/relationships/hyperlink" Target="http://online.zakon.kz/Document/?doc_id=1003931" TargetMode="External"/><Relationship Id="rId79" Type="http://schemas.openxmlformats.org/officeDocument/2006/relationships/hyperlink" Target="http://online.zakon.kz/Document/?doc_id=30391584" TargetMode="External"/><Relationship Id="rId102" Type="http://schemas.openxmlformats.org/officeDocument/2006/relationships/hyperlink" Target="http://online.zakon.kz/Document/?doc_id=30391590" TargetMode="External"/><Relationship Id="rId123" Type="http://schemas.openxmlformats.org/officeDocument/2006/relationships/hyperlink" Target="http://online.zakon.kz/Document/?doc_id=30555172" TargetMode="External"/><Relationship Id="rId144" Type="http://schemas.openxmlformats.org/officeDocument/2006/relationships/hyperlink" Target="http://online.zakon.kz/Document/?doc_id=30555172" TargetMode="External"/><Relationship Id="rId90" Type="http://schemas.openxmlformats.org/officeDocument/2006/relationships/hyperlink" Target="http://online.zakon.kz/Document/?doc_id=1003931" TargetMode="External"/><Relationship Id="rId165" Type="http://schemas.openxmlformats.org/officeDocument/2006/relationships/hyperlink" Target="http://online.zakon.kz/Document/?doc_id=30188249" TargetMode="External"/><Relationship Id="rId186" Type="http://schemas.openxmlformats.org/officeDocument/2006/relationships/hyperlink" Target="http://online.zakon.kz/Document/?doc_id=30095134" TargetMode="External"/><Relationship Id="rId211" Type="http://schemas.openxmlformats.org/officeDocument/2006/relationships/hyperlink" Target="http://online.zakon.kz/Document/?doc_id=1026593" TargetMode="External"/><Relationship Id="rId232" Type="http://schemas.openxmlformats.org/officeDocument/2006/relationships/hyperlink" Target="http://online.zakon.kz/Document/?doc_id=30063976" TargetMode="External"/><Relationship Id="rId253" Type="http://schemas.openxmlformats.org/officeDocument/2006/relationships/hyperlink" Target="http://online.zakon.kz/Document/?doc_id=30402296" TargetMode="External"/><Relationship Id="rId274" Type="http://schemas.openxmlformats.org/officeDocument/2006/relationships/hyperlink" Target="http://online.zakon.kz/Document/?doc_id=30173982" TargetMode="External"/><Relationship Id="rId295" Type="http://schemas.openxmlformats.org/officeDocument/2006/relationships/hyperlink" Target="http://online.zakon.kz/Document/?doc_id=1052993" TargetMode="External"/><Relationship Id="rId27" Type="http://schemas.openxmlformats.org/officeDocument/2006/relationships/hyperlink" Target="http://online.zakon.kz/Document/?doc_id=1003931" TargetMode="External"/><Relationship Id="rId48" Type="http://schemas.openxmlformats.org/officeDocument/2006/relationships/hyperlink" Target="http://online.zakon.kz/Document/?doc_id=30391584" TargetMode="External"/><Relationship Id="rId69" Type="http://schemas.openxmlformats.org/officeDocument/2006/relationships/hyperlink" Target="http://online.zakon.kz/Document/?doc_id=30173982" TargetMode="External"/><Relationship Id="rId113" Type="http://schemas.openxmlformats.org/officeDocument/2006/relationships/hyperlink" Target="http://online.zakon.kz/Document/?doc_id=30146117" TargetMode="External"/><Relationship Id="rId134" Type="http://schemas.openxmlformats.org/officeDocument/2006/relationships/hyperlink" Target="http://online.zakon.kz/Document/?doc_id=30188249" TargetMode="External"/><Relationship Id="rId80" Type="http://schemas.openxmlformats.org/officeDocument/2006/relationships/hyperlink" Target="http://online.zakon.kz/Document/?doc_id=30391590" TargetMode="External"/><Relationship Id="rId155" Type="http://schemas.openxmlformats.org/officeDocument/2006/relationships/hyperlink" Target="http://online.zakon.kz/Document/?doc_id=30379649" TargetMode="External"/><Relationship Id="rId176" Type="http://schemas.openxmlformats.org/officeDocument/2006/relationships/hyperlink" Target="http://online.zakon.kz/Document/?doc_id=30095134" TargetMode="External"/><Relationship Id="rId197" Type="http://schemas.openxmlformats.org/officeDocument/2006/relationships/hyperlink" Target="http://online.zakon.kz/Document/?doc_id=30042404" TargetMode="External"/><Relationship Id="rId201" Type="http://schemas.openxmlformats.org/officeDocument/2006/relationships/hyperlink" Target="http://online.zakon.kz/Document/?doc_id=30128508" TargetMode="External"/><Relationship Id="rId222" Type="http://schemas.openxmlformats.org/officeDocument/2006/relationships/hyperlink" Target="http://online.zakon.kz/Document/?doc_id=30473691" TargetMode="External"/><Relationship Id="rId243" Type="http://schemas.openxmlformats.org/officeDocument/2006/relationships/hyperlink" Target="http://online.zakon.kz/Document/?doc_id=30146117" TargetMode="External"/><Relationship Id="rId264" Type="http://schemas.openxmlformats.org/officeDocument/2006/relationships/hyperlink" Target="http://online.zakon.kz/Document/?doc_id=30379579" TargetMode="External"/><Relationship Id="rId285" Type="http://schemas.openxmlformats.org/officeDocument/2006/relationships/hyperlink" Target="http://online.zakon.kz/Document/?doc_id=30173982" TargetMode="External"/><Relationship Id="rId17" Type="http://schemas.openxmlformats.org/officeDocument/2006/relationships/hyperlink" Target="http://online.zakon.kz/Document/?doc_id=30555172" TargetMode="External"/><Relationship Id="rId38" Type="http://schemas.openxmlformats.org/officeDocument/2006/relationships/hyperlink" Target="http://online.zakon.kz/Document/?doc_id=30401985" TargetMode="External"/><Relationship Id="rId59" Type="http://schemas.openxmlformats.org/officeDocument/2006/relationships/hyperlink" Target="http://online.zakon.kz/Document/?doc_id=30095108" TargetMode="External"/><Relationship Id="rId103" Type="http://schemas.openxmlformats.org/officeDocument/2006/relationships/hyperlink" Target="http://online.zakon.kz/Document/?doc_id=30401985" TargetMode="External"/><Relationship Id="rId124" Type="http://schemas.openxmlformats.org/officeDocument/2006/relationships/hyperlink" Target="http://online.zakon.kz/Document/?doc_id=30095108" TargetMode="External"/><Relationship Id="rId70" Type="http://schemas.openxmlformats.org/officeDocument/2006/relationships/hyperlink" Target="http://online.zakon.kz/Document/?doc_id=30174750" TargetMode="External"/><Relationship Id="rId91" Type="http://schemas.openxmlformats.org/officeDocument/2006/relationships/hyperlink" Target="http://online.zakon.kz/Document/?doc_id=30095108" TargetMode="External"/><Relationship Id="rId145" Type="http://schemas.openxmlformats.org/officeDocument/2006/relationships/hyperlink" Target="http://online.zakon.kz/Document/?doc_id=30095108" TargetMode="External"/><Relationship Id="rId166" Type="http://schemas.openxmlformats.org/officeDocument/2006/relationships/hyperlink" Target="http://online.zakon.kz/Document/?doc_id=30188611" TargetMode="External"/><Relationship Id="rId187" Type="http://schemas.openxmlformats.org/officeDocument/2006/relationships/hyperlink" Target="http://online.zakon.kz/Document/?doc_id=3006397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2274" TargetMode="External"/><Relationship Id="rId233" Type="http://schemas.openxmlformats.org/officeDocument/2006/relationships/hyperlink" Target="http://online.zakon.kz/Document/?doc_id=1021682" TargetMode="External"/><Relationship Id="rId254" Type="http://schemas.openxmlformats.org/officeDocument/2006/relationships/hyperlink" Target="http://online.zakon.kz/Document/?doc_id=30554943" TargetMode="External"/><Relationship Id="rId28" Type="http://schemas.openxmlformats.org/officeDocument/2006/relationships/hyperlink" Target="http://online.zakon.kz/Document/?doc_id=30401985" TargetMode="External"/><Relationship Id="rId49" Type="http://schemas.openxmlformats.org/officeDocument/2006/relationships/hyperlink" Target="http://online.zakon.kz/Document/?doc_id=30401985" TargetMode="External"/><Relationship Id="rId114" Type="http://schemas.openxmlformats.org/officeDocument/2006/relationships/hyperlink" Target="http://online.zakon.kz/Document/?doc_id=30146395" TargetMode="External"/><Relationship Id="rId275" Type="http://schemas.openxmlformats.org/officeDocument/2006/relationships/hyperlink" Target="http://online.zakon.kz/Document/?doc_id=30174750" TargetMode="External"/><Relationship Id="rId296" Type="http://schemas.openxmlformats.org/officeDocument/2006/relationships/hyperlink" Target="http://online.zakon.kz/Document/?doc_id=30020309" TargetMode="External"/><Relationship Id="rId300" Type="http://schemas.openxmlformats.org/officeDocument/2006/relationships/footer" Target="footer2.xml"/><Relationship Id="rId60" Type="http://schemas.openxmlformats.org/officeDocument/2006/relationships/hyperlink" Target="http://online.zakon.kz/Document/?doc_id=30095134" TargetMode="External"/><Relationship Id="rId81" Type="http://schemas.openxmlformats.org/officeDocument/2006/relationships/hyperlink" Target="http://online.zakon.kz/Document/?doc_id=30401985" TargetMode="External"/><Relationship Id="rId135" Type="http://schemas.openxmlformats.org/officeDocument/2006/relationships/hyperlink" Target="http://online.zakon.kz/Document/?doc_id=30554943" TargetMode="External"/><Relationship Id="rId156" Type="http://schemas.openxmlformats.org/officeDocument/2006/relationships/hyperlink" Target="http://online.zakon.kz/Document/?doc_id=30401985" TargetMode="External"/><Relationship Id="rId177" Type="http://schemas.openxmlformats.org/officeDocument/2006/relationships/hyperlink" Target="http://online.zakon.kz/Document/?doc_id=30059993" TargetMode="External"/><Relationship Id="rId198" Type="http://schemas.openxmlformats.org/officeDocument/2006/relationships/hyperlink" Target="http://online.zakon.kz/Document/?doc_id=30112274" TargetMode="External"/><Relationship Id="rId202" Type="http://schemas.openxmlformats.org/officeDocument/2006/relationships/hyperlink" Target="http://online.zakon.kz/Document/?doc_id=30173982" TargetMode="External"/><Relationship Id="rId223" Type="http://schemas.openxmlformats.org/officeDocument/2006/relationships/hyperlink" Target="http://online.zakon.kz/Document/?doc_id=30473652" TargetMode="External"/><Relationship Id="rId244" Type="http://schemas.openxmlformats.org/officeDocument/2006/relationships/hyperlink" Target="http://online.zakon.kz/Document/?doc_id=30146395" TargetMode="External"/><Relationship Id="rId18" Type="http://schemas.openxmlformats.org/officeDocument/2006/relationships/hyperlink" Target="http://online.zakon.kz/Document/?doc_id=30401985" TargetMode="External"/><Relationship Id="rId39" Type="http://schemas.openxmlformats.org/officeDocument/2006/relationships/hyperlink" Target="http://online.zakon.kz/Document/?doc_id=30402296" TargetMode="External"/><Relationship Id="rId265" Type="http://schemas.openxmlformats.org/officeDocument/2006/relationships/hyperlink" Target="http://online.zakon.kz/Document/?doc_id=30379649" TargetMode="External"/><Relationship Id="rId286" Type="http://schemas.openxmlformats.org/officeDocument/2006/relationships/hyperlink" Target="http://online.zakon.kz/Document/?doc_id=30174750" TargetMode="External"/><Relationship Id="rId50" Type="http://schemas.openxmlformats.org/officeDocument/2006/relationships/hyperlink" Target="http://online.zakon.kz/Document/?doc_id=30402296" TargetMode="External"/><Relationship Id="rId104" Type="http://schemas.openxmlformats.org/officeDocument/2006/relationships/hyperlink" Target="http://online.zakon.kz/Document/?doc_id=30402296" TargetMode="External"/><Relationship Id="rId125" Type="http://schemas.openxmlformats.org/officeDocument/2006/relationships/hyperlink" Target="http://online.zakon.kz/Document/?doc_id=30095108" TargetMode="External"/><Relationship Id="rId146" Type="http://schemas.openxmlformats.org/officeDocument/2006/relationships/hyperlink" Target="http://online.zakon.kz/Document/?doc_id=30095134" TargetMode="External"/><Relationship Id="rId167" Type="http://schemas.openxmlformats.org/officeDocument/2006/relationships/hyperlink" Target="http://online.zakon.kz/Document/?doc_id=30107796" TargetMode="External"/><Relationship Id="rId188" Type="http://schemas.openxmlformats.org/officeDocument/2006/relationships/hyperlink" Target="http://online.zakon.kz/Document/?doc_id=30063976" TargetMode="External"/><Relationship Id="rId71" Type="http://schemas.openxmlformats.org/officeDocument/2006/relationships/hyperlink" Target="http://online.zakon.kz/Document/?doc_id=30473652" TargetMode="External"/><Relationship Id="rId92" Type="http://schemas.openxmlformats.org/officeDocument/2006/relationships/hyperlink" Target="http://online.zakon.kz/Document/?doc_id=30095134" TargetMode="External"/><Relationship Id="rId213" Type="http://schemas.openxmlformats.org/officeDocument/2006/relationships/hyperlink" Target="http://online.zakon.kz/Document/?doc_id=30112293" TargetMode="External"/><Relationship Id="rId234" Type="http://schemas.openxmlformats.org/officeDocument/2006/relationships/hyperlink" Target="http://online.zakon.kz/Document/?doc_id=300380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108" TargetMode="External"/><Relationship Id="rId255" Type="http://schemas.openxmlformats.org/officeDocument/2006/relationships/hyperlink" Target="http://online.zakon.kz/Document/?doc_id=30555172" TargetMode="External"/><Relationship Id="rId276" Type="http://schemas.openxmlformats.org/officeDocument/2006/relationships/hyperlink" Target="http://online.zakon.kz/Document/?doc_id=30095108" TargetMode="External"/><Relationship Id="rId297" Type="http://schemas.openxmlformats.org/officeDocument/2006/relationships/header" Target="header1.xml"/><Relationship Id="rId40" Type="http://schemas.openxmlformats.org/officeDocument/2006/relationships/hyperlink" Target="http://online.zakon.kz/Document/?doc_id=30554943" TargetMode="External"/><Relationship Id="rId115" Type="http://schemas.openxmlformats.org/officeDocument/2006/relationships/hyperlink" Target="http://online.zakon.kz/Document/?doc_id=30363628" TargetMode="External"/><Relationship Id="rId136" Type="http://schemas.openxmlformats.org/officeDocument/2006/relationships/hyperlink" Target="http://online.zakon.kz/Document/?doc_id=30555172" TargetMode="External"/><Relationship Id="rId157" Type="http://schemas.openxmlformats.org/officeDocument/2006/relationships/hyperlink" Target="http://online.zakon.kz/Document/?doc_id=30402296" TargetMode="External"/><Relationship Id="rId178" Type="http://schemas.openxmlformats.org/officeDocument/2006/relationships/hyperlink" Target="http://online.zakon.kz/Document/?doc_id=30060021" TargetMode="External"/><Relationship Id="rId301" Type="http://schemas.openxmlformats.org/officeDocument/2006/relationships/header" Target="header3.xml"/><Relationship Id="rId61" Type="http://schemas.openxmlformats.org/officeDocument/2006/relationships/hyperlink" Target="http://online.zakon.kz/Document/?doc_id=30391584" TargetMode="External"/><Relationship Id="rId82" Type="http://schemas.openxmlformats.org/officeDocument/2006/relationships/hyperlink" Target="http://online.zakon.kz/Document/?doc_id=30402296" TargetMode="External"/><Relationship Id="rId199" Type="http://schemas.openxmlformats.org/officeDocument/2006/relationships/hyperlink" Target="http://online.zakon.kz/Document/?doc_id=30112293" TargetMode="External"/><Relationship Id="rId203" Type="http://schemas.openxmlformats.org/officeDocument/2006/relationships/hyperlink" Target="http://online.zakon.kz/Document/?doc_id=30173982" TargetMode="External"/><Relationship Id="rId19" Type="http://schemas.openxmlformats.org/officeDocument/2006/relationships/hyperlink" Target="http://online.zakon.kz/Document/?doc_id=30402296" TargetMode="External"/><Relationship Id="rId224" Type="http://schemas.openxmlformats.org/officeDocument/2006/relationships/hyperlink" Target="http://online.zakon.kz/Document/?doc_id=1016147" TargetMode="External"/><Relationship Id="rId245" Type="http://schemas.openxmlformats.org/officeDocument/2006/relationships/hyperlink" Target="http://online.zakon.kz/Document/?doc_id=30173982" TargetMode="External"/><Relationship Id="rId266" Type="http://schemas.openxmlformats.org/officeDocument/2006/relationships/hyperlink" Target="http://online.zakon.kz/Document/?doc_id=30146117" TargetMode="External"/><Relationship Id="rId287" Type="http://schemas.openxmlformats.org/officeDocument/2006/relationships/hyperlink" Target="http://online.zakon.kz/Document/?doc_id=30188249" TargetMode="External"/><Relationship Id="rId30" Type="http://schemas.openxmlformats.org/officeDocument/2006/relationships/hyperlink" Target="http://online.zakon.kz/Document/?doc_id=30095134" TargetMode="External"/><Relationship Id="rId105" Type="http://schemas.openxmlformats.org/officeDocument/2006/relationships/hyperlink" Target="http://online.zakon.kz/Document/?doc_id=30050472" TargetMode="External"/><Relationship Id="rId126" Type="http://schemas.openxmlformats.org/officeDocument/2006/relationships/hyperlink" Target="http://online.zakon.kz/Document/?doc_id=30095134" TargetMode="External"/><Relationship Id="rId147" Type="http://schemas.openxmlformats.org/officeDocument/2006/relationships/hyperlink" Target="http://online.zakon.kz/Document/?doc_id=30095378" TargetMode="External"/><Relationship Id="rId168" Type="http://schemas.openxmlformats.org/officeDocument/2006/relationships/hyperlink" Target="http://online.zakon.kz/Document/?doc_id=30379579" TargetMode="External"/><Relationship Id="rId51" Type="http://schemas.openxmlformats.org/officeDocument/2006/relationships/hyperlink" Target="http://online.zakon.kz/Document/?doc_id=30038050" TargetMode="External"/><Relationship Id="rId72" Type="http://schemas.openxmlformats.org/officeDocument/2006/relationships/hyperlink" Target="http://online.zakon.kz/Document/?doc_id=30473691" TargetMode="External"/><Relationship Id="rId93" Type="http://schemas.openxmlformats.org/officeDocument/2006/relationships/hyperlink" Target="http://online.zakon.kz/Document/?doc_id=30391584" TargetMode="External"/><Relationship Id="rId189" Type="http://schemas.openxmlformats.org/officeDocument/2006/relationships/hyperlink" Target="http://online.zakon.kz/Document/?doc_id=105174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73982" TargetMode="External"/><Relationship Id="rId235" Type="http://schemas.openxmlformats.org/officeDocument/2006/relationships/hyperlink" Target="http://online.zakon.kz/Document/?doc_id=30038053" TargetMode="External"/><Relationship Id="rId256" Type="http://schemas.openxmlformats.org/officeDocument/2006/relationships/hyperlink" Target="http://online.zakon.kz/Document/?doc_id=30401985" TargetMode="External"/><Relationship Id="rId277" Type="http://schemas.openxmlformats.org/officeDocument/2006/relationships/hyperlink" Target="http://online.zakon.kz/Document/?doc_id=30095134" TargetMode="External"/><Relationship Id="rId298" Type="http://schemas.openxmlformats.org/officeDocument/2006/relationships/header" Target="header2.xml"/><Relationship Id="rId116" Type="http://schemas.openxmlformats.org/officeDocument/2006/relationships/hyperlink" Target="http://online.zakon.kz/Document/?doc_id=30363752" TargetMode="External"/><Relationship Id="rId137" Type="http://schemas.openxmlformats.org/officeDocument/2006/relationships/hyperlink" Target="http://online.zakon.kz/Document/?doc_id=30554943" TargetMode="External"/><Relationship Id="rId158" Type="http://schemas.openxmlformats.org/officeDocument/2006/relationships/hyperlink" Target="http://online.zakon.kz/Document/?doc_id=30473652" TargetMode="External"/><Relationship Id="rId302" Type="http://schemas.openxmlformats.org/officeDocument/2006/relationships/footer" Target="footer3.xml"/><Relationship Id="rId20" Type="http://schemas.openxmlformats.org/officeDocument/2006/relationships/hyperlink" Target="http://online.zakon.kz/Document/?doc_id=30554943" TargetMode="External"/><Relationship Id="rId41" Type="http://schemas.openxmlformats.org/officeDocument/2006/relationships/hyperlink" Target="http://online.zakon.kz/Document/?doc_id=30363628" TargetMode="External"/><Relationship Id="rId62" Type="http://schemas.openxmlformats.org/officeDocument/2006/relationships/hyperlink" Target="http://online.zakon.kz/Document/?doc_id=30391590" TargetMode="External"/><Relationship Id="rId83" Type="http://schemas.openxmlformats.org/officeDocument/2006/relationships/hyperlink" Target="http://online.zakon.kz/Document/?doc_id=30050472" TargetMode="External"/><Relationship Id="rId179" Type="http://schemas.openxmlformats.org/officeDocument/2006/relationships/hyperlink" Target="http://online.zakon.kz/Document/?doc_id=30095108" TargetMode="External"/><Relationship Id="rId190" Type="http://schemas.openxmlformats.org/officeDocument/2006/relationships/hyperlink" Target="http://online.zakon.kz/Document/?doc_id=30095108" TargetMode="External"/><Relationship Id="rId204" Type="http://schemas.openxmlformats.org/officeDocument/2006/relationships/hyperlink" Target="http://online.zakon.kz/Document/?doc_id=30174750" TargetMode="External"/><Relationship Id="rId225" Type="http://schemas.openxmlformats.org/officeDocument/2006/relationships/hyperlink" Target="http://online.zakon.kz/Document/?doc_id=1026593" TargetMode="External"/><Relationship Id="rId246" Type="http://schemas.openxmlformats.org/officeDocument/2006/relationships/hyperlink" Target="http://online.zakon.kz/Document/?doc_id=30173982" TargetMode="External"/><Relationship Id="rId267" Type="http://schemas.openxmlformats.org/officeDocument/2006/relationships/hyperlink" Target="http://online.zakon.kz/Document/?doc_id=30146395" TargetMode="External"/><Relationship Id="rId288" Type="http://schemas.openxmlformats.org/officeDocument/2006/relationships/hyperlink" Target="http://online.zakon.kz/Document/?doc_id=30188249" TargetMode="External"/><Relationship Id="rId106" Type="http://schemas.openxmlformats.org/officeDocument/2006/relationships/hyperlink" Target="http://online.zakon.kz/Document/?doc_id=1003931" TargetMode="External"/><Relationship Id="rId127" Type="http://schemas.openxmlformats.org/officeDocument/2006/relationships/hyperlink" Target="http://online.zakon.kz/Document/?doc_id=30112274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554943" TargetMode="External"/><Relationship Id="rId52" Type="http://schemas.openxmlformats.org/officeDocument/2006/relationships/hyperlink" Target="http://online.zakon.kz/Document/?doc_id=30038053" TargetMode="External"/><Relationship Id="rId73" Type="http://schemas.openxmlformats.org/officeDocument/2006/relationships/hyperlink" Target="http://online.zakon.kz/Document/?doc_id=30095108" TargetMode="External"/><Relationship Id="rId94" Type="http://schemas.openxmlformats.org/officeDocument/2006/relationships/hyperlink" Target="http://online.zakon.kz/Document/?doc_id=30391590" TargetMode="External"/><Relationship Id="rId148" Type="http://schemas.openxmlformats.org/officeDocument/2006/relationships/hyperlink" Target="http://online.zakon.kz/Document/?doc_id=30173982" TargetMode="External"/><Relationship Id="rId169" Type="http://schemas.openxmlformats.org/officeDocument/2006/relationships/hyperlink" Target="http://online.zakon.kz/Document/?doc_id=3037964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95134" TargetMode="External"/><Relationship Id="rId215" Type="http://schemas.openxmlformats.org/officeDocument/2006/relationships/hyperlink" Target="http://online.zakon.kz/Document/?doc_id=30173982" TargetMode="External"/><Relationship Id="rId236" Type="http://schemas.openxmlformats.org/officeDocument/2006/relationships/hyperlink" Target="http://online.zakon.kz/Document/?doc_id=30059993" TargetMode="External"/><Relationship Id="rId257" Type="http://schemas.openxmlformats.org/officeDocument/2006/relationships/hyperlink" Target="http://online.zakon.kz/Document/?doc_id=30402296" TargetMode="External"/><Relationship Id="rId278" Type="http://schemas.openxmlformats.org/officeDocument/2006/relationships/hyperlink" Target="http://online.zakon.kz/Document/?doc_id=30146117" TargetMode="External"/><Relationship Id="rId303" Type="http://schemas.openxmlformats.org/officeDocument/2006/relationships/fontTable" Target="fontTable.xml"/><Relationship Id="rId42" Type="http://schemas.openxmlformats.org/officeDocument/2006/relationships/hyperlink" Target="http://online.zakon.kz/Document/?doc_id=30401985" TargetMode="External"/><Relationship Id="rId84" Type="http://schemas.openxmlformats.org/officeDocument/2006/relationships/hyperlink" Target="http://online.zakon.kz/Document/?doc_id=1003931" TargetMode="External"/><Relationship Id="rId138" Type="http://schemas.openxmlformats.org/officeDocument/2006/relationships/hyperlink" Target="http://online.zakon.kz/Document/?doc_id=30555172" TargetMode="External"/><Relationship Id="rId191" Type="http://schemas.openxmlformats.org/officeDocument/2006/relationships/hyperlink" Target="http://online.zakon.kz/Document/?doc_id=30363628" TargetMode="External"/><Relationship Id="rId205" Type="http://schemas.openxmlformats.org/officeDocument/2006/relationships/hyperlink" Target="http://online.zakon.kz/Document/?doc_id=30379579" TargetMode="External"/><Relationship Id="rId247" Type="http://schemas.openxmlformats.org/officeDocument/2006/relationships/hyperlink" Target="http://online.zakon.kz/Document/?doc_id=30174750" TargetMode="External"/><Relationship Id="rId107" Type="http://schemas.openxmlformats.org/officeDocument/2006/relationships/hyperlink" Target="http://online.zakon.kz/Document/?doc_id=30050472" TargetMode="External"/><Relationship Id="rId289" Type="http://schemas.openxmlformats.org/officeDocument/2006/relationships/hyperlink" Target="http://online.zakon.kz/Document/?doc_id=1031958" TargetMode="External"/><Relationship Id="rId11" Type="http://schemas.openxmlformats.org/officeDocument/2006/relationships/hyperlink" Target="http://online.zakon.kz/Document/?doc_id=30150271" TargetMode="External"/><Relationship Id="rId53" Type="http://schemas.openxmlformats.org/officeDocument/2006/relationships/hyperlink" Target="http://online.zakon.kz/Document/?doc_id=30095108" TargetMode="External"/><Relationship Id="rId149" Type="http://schemas.openxmlformats.org/officeDocument/2006/relationships/hyperlink" Target="http://online.zakon.kz/Document/?doc_id=30174750" TargetMode="External"/><Relationship Id="rId95" Type="http://schemas.openxmlformats.org/officeDocument/2006/relationships/hyperlink" Target="http://online.zakon.kz/Document/?doc_id=30401985" TargetMode="External"/><Relationship Id="rId160" Type="http://schemas.openxmlformats.org/officeDocument/2006/relationships/hyperlink" Target="http://online.zakon.kz/Document/?doc_id=30473652" TargetMode="External"/><Relationship Id="rId216" Type="http://schemas.openxmlformats.org/officeDocument/2006/relationships/hyperlink" Target="http://online.zakon.kz/Document/?doc_id=30174750" TargetMode="External"/><Relationship Id="rId258" Type="http://schemas.openxmlformats.org/officeDocument/2006/relationships/hyperlink" Target="http://online.zakon.kz/Document/?doc_id=30095108" TargetMode="External"/><Relationship Id="rId22" Type="http://schemas.openxmlformats.org/officeDocument/2006/relationships/hyperlink" Target="http://online.zakon.kz/Document/?doc_id=30363628" TargetMode="External"/><Relationship Id="rId64" Type="http://schemas.openxmlformats.org/officeDocument/2006/relationships/hyperlink" Target="http://online.zakon.kz/Document/?doc_id=30402296" TargetMode="External"/><Relationship Id="rId118" Type="http://schemas.openxmlformats.org/officeDocument/2006/relationships/hyperlink" Target="http://online.zakon.kz/Document/?doc_id=30095108" TargetMode="External"/><Relationship Id="rId171" Type="http://schemas.openxmlformats.org/officeDocument/2006/relationships/hyperlink" Target="http://online.zakon.kz/Document/?doc_id=30401985" TargetMode="External"/><Relationship Id="rId227" Type="http://schemas.openxmlformats.org/officeDocument/2006/relationships/hyperlink" Target="http://online.zakon.kz/Document/?doc_id=30174750" TargetMode="External"/><Relationship Id="rId269" Type="http://schemas.openxmlformats.org/officeDocument/2006/relationships/hyperlink" Target="http://online.zakon.kz/Document/?doc_id=30174750" TargetMode="External"/><Relationship Id="rId33" Type="http://schemas.openxmlformats.org/officeDocument/2006/relationships/hyperlink" Target="http://online.zakon.kz/Document/?doc_id=30401985" TargetMode="External"/><Relationship Id="rId129" Type="http://schemas.openxmlformats.org/officeDocument/2006/relationships/hyperlink" Target="http://online.zakon.kz/Document/?doc_id=30379579" TargetMode="External"/><Relationship Id="rId280" Type="http://schemas.openxmlformats.org/officeDocument/2006/relationships/hyperlink" Target="http://online.zakon.kz/Document/?doc_id=30173982" TargetMode="External"/><Relationship Id="rId75" Type="http://schemas.openxmlformats.org/officeDocument/2006/relationships/hyperlink" Target="http://online.zakon.kz/Document/?doc_id=30095108" TargetMode="External"/><Relationship Id="rId140" Type="http://schemas.openxmlformats.org/officeDocument/2006/relationships/hyperlink" Target="http://online.zakon.kz/Document/?doc_id=30174750" TargetMode="External"/><Relationship Id="rId182" Type="http://schemas.openxmlformats.org/officeDocument/2006/relationships/hyperlink" Target="http://online.zakon.kz/Document/?doc_id=30060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34808</Words>
  <Characters>198409</Characters>
  <Application>Microsoft Office Word</Application>
  <DocSecurity>0</DocSecurity>
  <Lines>1653</Lines>
  <Paragraphs>465</Paragraphs>
  <ScaleCrop>false</ScaleCrop>
  <Company/>
  <LinksUpToDate>false</LinksUpToDate>
  <CharactersWithSpaces>232752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</dc:creator>
  <cp:keywords/>
  <dc:description/>
  <cp:lastModifiedBy>Сергей М</cp:lastModifiedBy>
  <cp:revision>2</cp:revision>
  <dcterms:created xsi:type="dcterms:W3CDTF">2023-11-02T07:49:00Z</dcterms:created>
  <dcterms:modified xsi:type="dcterms:W3CDTF">2023-11-02T07:49:00Z</dcterms:modified>
</cp:coreProperties>
</file>