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46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Соглашение об особенностях таможенных операций в отношении товаров, пересылаемых в международных почтовых отправлениях (г. Санкт-Петербург, 18 июня 2010 года) (с дополнениями по состоянию на 08.05.2015 г. ) (прекратило действие)</w:t>
      </w:r>
    </w:p>
    <w:p w:rsidR="00000000" w:rsidRDefault="000D2463">
      <w:r>
        <w:t> </w:t>
      </w:r>
    </w:p>
    <w:p w:rsidR="00000000" w:rsidRDefault="000D2463">
      <w:pPr>
        <w:ind w:firstLine="400"/>
        <w:jc w:val="both"/>
      </w:pPr>
      <w:r>
        <w:rPr>
          <w:rStyle w:val="s0"/>
        </w:rPr>
        <w:t>Опубликовано: Бюллетень международных договоров Республики Казахстан, 2012 год, № 4, ст. 50</w:t>
      </w:r>
    </w:p>
    <w:p w:rsidR="00000000" w:rsidRDefault="000D2463">
      <w:r>
        <w:t> </w:t>
      </w:r>
    </w:p>
    <w:p w:rsidR="00000000" w:rsidRDefault="000D2463">
      <w:pPr>
        <w:ind w:firstLine="400"/>
        <w:jc w:val="both"/>
      </w:pPr>
      <w:r>
        <w:rPr>
          <w:rStyle w:val="s0"/>
        </w:rPr>
        <w:t xml:space="preserve">Ратифицировано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 июня 2010 года № 318-IV</w:t>
      </w:r>
    </w:p>
    <w:p w:rsidR="00000000" w:rsidRDefault="000D2463">
      <w:pPr>
        <w:ind w:firstLine="400"/>
        <w:jc w:val="both"/>
      </w:pPr>
      <w:hyperlink r:id="rId8" w:history="1">
        <w:r>
          <w:rPr>
            <w:rStyle w:val="a3"/>
          </w:rPr>
          <w:t>Распоряжение</w:t>
        </w:r>
      </w:hyperlink>
      <w:r>
        <w:t xml:space="preserve"> Правительства РФ от 17 июня 2010 года № 1017-р о подписании Соглашения</w:t>
      </w:r>
    </w:p>
    <w:p w:rsidR="00000000" w:rsidRDefault="000D2463">
      <w:pPr>
        <w:ind w:firstLine="400"/>
        <w:jc w:val="both"/>
      </w:pPr>
      <w:r>
        <w:t> </w:t>
      </w:r>
    </w:p>
    <w:p w:rsidR="00000000" w:rsidRDefault="000D2463">
      <w:pPr>
        <w:ind w:firstLine="400"/>
        <w:jc w:val="both"/>
      </w:pPr>
      <w:r>
        <w:rPr>
          <w:rStyle w:val="s0"/>
        </w:rPr>
        <w:t xml:space="preserve">Проект Соглашения одобрен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июня 2010 года № </w:t>
      </w:r>
      <w:r>
        <w:rPr>
          <w:rStyle w:val="s0"/>
        </w:rPr>
        <w:t xml:space="preserve">598 </w:t>
      </w:r>
    </w:p>
    <w:p w:rsidR="00000000" w:rsidRDefault="000D2463">
      <w:pPr>
        <w:ind w:firstLine="400"/>
        <w:jc w:val="both"/>
      </w:pPr>
      <w:r>
        <w:rPr>
          <w:rStyle w:val="s0"/>
        </w:rPr>
        <w:t> </w:t>
      </w:r>
    </w:p>
    <w:p w:rsidR="00000000" w:rsidRDefault="000D2463">
      <w:pPr>
        <w:ind w:firstLine="400"/>
        <w:jc w:val="both"/>
      </w:pPr>
      <w:r>
        <w:rPr>
          <w:rStyle w:val="s0"/>
        </w:rPr>
        <w:t xml:space="preserve">Проект Закона РК о ратификации внесен на рассмотрение Мажилиса Парламента РК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июня 2010 года № 626</w:t>
      </w:r>
    </w:p>
    <w:p w:rsidR="00000000" w:rsidRDefault="000D2463">
      <w:pPr>
        <w:ind w:firstLine="400"/>
        <w:jc w:val="both"/>
      </w:pPr>
      <w:r>
        <w:rPr>
          <w:rStyle w:val="s0"/>
        </w:rPr>
        <w:t> </w:t>
      </w:r>
    </w:p>
    <w:p w:rsidR="00000000" w:rsidRDefault="000D2463">
      <w:pPr>
        <w:ind w:firstLine="400"/>
        <w:jc w:val="both"/>
      </w:pPr>
      <w:hyperlink r:id="rId11" w:history="1">
        <w:r>
          <w:rPr>
            <w:rStyle w:val="a3"/>
          </w:rPr>
          <w:t>Вступило в силу</w:t>
        </w:r>
      </w:hyperlink>
      <w:r>
        <w:rPr>
          <w:rStyle w:val="s0"/>
        </w:rPr>
        <w:t xml:space="preserve"> 3 июня 2011 года</w:t>
      </w:r>
    </w:p>
    <w:p w:rsidR="00000000" w:rsidRDefault="000D2463">
      <w:pPr>
        <w:ind w:firstLine="400"/>
        <w:jc w:val="both"/>
      </w:pPr>
      <w:r>
        <w:rPr>
          <w:rStyle w:val="s0"/>
        </w:rPr>
        <w:t> </w:t>
      </w:r>
    </w:p>
    <w:p w:rsidR="00000000" w:rsidRDefault="000D2463">
      <w:pPr>
        <w:ind w:firstLine="400"/>
        <w:jc w:val="both"/>
      </w:pPr>
      <w:r>
        <w:rPr>
          <w:b/>
          <w:bCs/>
        </w:rPr>
        <w:t xml:space="preserve">Республика Беларусь </w:t>
      </w:r>
    </w:p>
    <w:p w:rsidR="00000000" w:rsidRDefault="000D2463">
      <w:pPr>
        <w:ind w:firstLine="400"/>
        <w:jc w:val="both"/>
      </w:pPr>
      <w:r>
        <w:t xml:space="preserve">Ратифицировано </w:t>
      </w:r>
      <w:hyperlink r:id="rId12" w:history="1">
        <w:r>
          <w:rPr>
            <w:rStyle w:val="a3"/>
          </w:rPr>
          <w:t>Законом</w:t>
        </w:r>
      </w:hyperlink>
      <w:r>
        <w:t xml:space="preserve"> Республики Беларусь от 8 мая 2011 г. № 251-З</w:t>
      </w:r>
    </w:p>
    <w:p w:rsidR="00000000" w:rsidRDefault="000D2463">
      <w:pPr>
        <w:ind w:firstLine="400"/>
        <w:jc w:val="both"/>
      </w:pPr>
      <w:r>
        <w:t> </w:t>
      </w:r>
    </w:p>
    <w:p w:rsidR="00000000" w:rsidRDefault="000D2463">
      <w:pPr>
        <w:ind w:firstLine="400"/>
        <w:jc w:val="both"/>
      </w:pPr>
      <w:r>
        <w:t>Внесены изменения:</w:t>
      </w:r>
    </w:p>
    <w:p w:rsidR="00000000" w:rsidRDefault="000D2463">
      <w:pPr>
        <w:ind w:firstLine="400"/>
        <w:jc w:val="both"/>
      </w:pPr>
      <w:r>
        <w:t> </w:t>
      </w:r>
    </w:p>
    <w:p w:rsidR="00000000" w:rsidRDefault="000D2463">
      <w:pPr>
        <w:ind w:firstLine="400"/>
        <w:jc w:val="both"/>
      </w:pPr>
      <w:hyperlink r:id="rId13" w:anchor="sub_id=218" w:history="1">
        <w:r>
          <w:rPr>
            <w:rStyle w:val="a3"/>
          </w:rPr>
          <w:t>Протоколом</w:t>
        </w:r>
      </w:hyperlink>
      <w:r>
        <w:t xml:space="preserve"> от 10.10.14 г.;</w:t>
      </w:r>
    </w:p>
    <w:p w:rsidR="00000000" w:rsidRDefault="000D2463">
      <w:pPr>
        <w:ind w:firstLine="400"/>
        <w:jc w:val="both"/>
      </w:pPr>
      <w:hyperlink r:id="rId14" w:anchor="sub_id=1700" w:history="1">
        <w:r>
          <w:rPr>
            <w:rStyle w:val="a3"/>
          </w:rPr>
          <w:t>Протоколом</w:t>
        </w:r>
      </w:hyperlink>
      <w:r>
        <w:rPr>
          <w:rStyle w:val="s00"/>
        </w:rPr>
        <w:t xml:space="preserve"> от 08.05.15 г.</w:t>
      </w:r>
    </w:p>
    <w:p w:rsidR="00000000" w:rsidRDefault="000D2463">
      <w:r>
        <w:t> </w:t>
      </w:r>
    </w:p>
    <w:p w:rsidR="00000000" w:rsidRDefault="000D2463">
      <w:pPr>
        <w:ind w:firstLine="400"/>
        <w:jc w:val="both"/>
      </w:pPr>
      <w:r>
        <w:t>Предыдущие редакции:</w:t>
      </w:r>
    </w:p>
    <w:p w:rsidR="00000000" w:rsidRDefault="000D2463">
      <w:pPr>
        <w:ind w:firstLine="400"/>
        <w:jc w:val="both"/>
      </w:pPr>
      <w:r>
        <w:t> </w:t>
      </w:r>
    </w:p>
    <w:p w:rsidR="00000000" w:rsidRDefault="000D2463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10.10.14 г.</w:t>
      </w:r>
    </w:p>
    <w:p w:rsidR="00000000" w:rsidRDefault="000D2463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08.05.15 г.</w:t>
      </w:r>
    </w:p>
    <w:p w:rsidR="00000000" w:rsidRDefault="000D2463">
      <w:r>
        <w:t> </w:t>
      </w:r>
    </w:p>
    <w:p w:rsidR="00000000" w:rsidRDefault="000D2463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463" w:rsidRDefault="000D2463" w:rsidP="000D2463">
      <w:r>
        <w:separator/>
      </w:r>
    </w:p>
  </w:endnote>
  <w:endnote w:type="continuationSeparator" w:id="0">
    <w:p w:rsidR="000D2463" w:rsidRDefault="000D2463" w:rsidP="000D2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463" w:rsidRDefault="000D24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463" w:rsidRDefault="000D24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463" w:rsidRDefault="000D24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463" w:rsidRDefault="000D2463" w:rsidP="000D2463">
      <w:r>
        <w:separator/>
      </w:r>
    </w:p>
  </w:footnote>
  <w:footnote w:type="continuationSeparator" w:id="0">
    <w:p w:rsidR="000D2463" w:rsidRDefault="000D2463" w:rsidP="000D24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463" w:rsidRDefault="000D24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463" w:rsidRDefault="000D2463" w:rsidP="000D24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463" w:rsidRPr="000D2463" w:rsidRDefault="000D2463" w:rsidP="000D24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Соглашение об особенностях таможенных операций в отношении товаров, пересылаемых в международных почтовых отправлениях (г. Санкт-Петербург, 18 июня 2010 года) (с дополнениями по состоянию на 08.05.2015 г. ) (прекратило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463" w:rsidRDefault="000D24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463"/>
    <w:rsid w:val="000D2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24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24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24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24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24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24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24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24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6796" TargetMode="External"/><Relationship Id="rId13" Type="http://schemas.openxmlformats.org/officeDocument/2006/relationships/hyperlink" Target="http://online.zakon.kz/Document/?doc_id=3161084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784592" TargetMode="External"/><Relationship Id="rId12" Type="http://schemas.openxmlformats.org/officeDocument/2006/relationships/hyperlink" Target="http://online.zakon.kz/Document/?doc_id=3099407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8487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2066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6476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77111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67719" TargetMode="External"/><Relationship Id="rId14" Type="http://schemas.openxmlformats.org/officeDocument/2006/relationships/hyperlink" Target="http://online.zakon.kz/Document/?doc_id=3493836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1581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Соглашение об особенностях таможенных операций в отношении товаров, пересылаемых в международных почтовых отправлениях (г. Санкт-Петербург, 18 июня 2010 года) (с дополнениями по состоянию на 08.05.2015 г. ) (прекратило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2024-06-22T13:10:00Z</dcterms:created>
  <dcterms:modified xsi:type="dcterms:W3CDTF">2024-06-22T13:10:00Z</dcterms:modified>
</cp:coreProperties>
</file>