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5DC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Соглашение о свободных складах и таможенной процедуре свободного склада (г. Санкт-Петербург, 18 июня 2010 года) (с изменениями и дополнениями по состоянию на 08.05.2015 г.) (прекратило действие)</w:t>
      </w:r>
    </w:p>
    <w:p w:rsidR="00000000" w:rsidRDefault="00C45DC7">
      <w:pPr>
        <w:ind w:firstLine="400"/>
        <w:jc w:val="both"/>
      </w:pPr>
      <w:r>
        <w:rPr>
          <w:rStyle w:val="s0"/>
        </w:rPr>
        <w:t> </w:t>
      </w:r>
    </w:p>
    <w:p w:rsidR="00000000" w:rsidRDefault="00C45DC7">
      <w:pPr>
        <w:ind w:firstLine="400"/>
        <w:jc w:val="both"/>
      </w:pPr>
      <w:r>
        <w:rPr>
          <w:rStyle w:val="s0"/>
        </w:rPr>
        <w:t xml:space="preserve">Ратифицировано </w:t>
      </w: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 июня 2010 года № 320-IV</w:t>
      </w:r>
    </w:p>
    <w:p w:rsidR="00000000" w:rsidRDefault="00C45DC7">
      <w:pPr>
        <w:ind w:firstLine="400"/>
        <w:jc w:val="both"/>
      </w:pPr>
      <w:r>
        <w:t xml:space="preserve">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Российской Федерации от 17 июня 2010 го</w:t>
      </w:r>
      <w:r>
        <w:t>да № 447 предоставлено Президенту РФ предложение о подписании Соглашения</w:t>
      </w:r>
    </w:p>
    <w:p w:rsidR="00000000" w:rsidRDefault="00C45DC7">
      <w:pPr>
        <w:ind w:firstLine="400"/>
        <w:jc w:val="both"/>
      </w:pPr>
      <w:r>
        <w:t> </w:t>
      </w:r>
    </w:p>
    <w:p w:rsidR="00000000" w:rsidRDefault="00C45DC7">
      <w:pPr>
        <w:ind w:firstLine="400"/>
        <w:jc w:val="both"/>
      </w:pPr>
      <w:r>
        <w:rPr>
          <w:rStyle w:val="s0"/>
        </w:rPr>
        <w:t xml:space="preserve">Проект Закона РК о ратификации внесен на рассмотрение Мажилиса Парламента РК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 и</w:t>
      </w:r>
      <w:r>
        <w:rPr>
          <w:rStyle w:val="s0"/>
        </w:rPr>
        <w:t>юня 2010 года № 629</w:t>
      </w:r>
    </w:p>
    <w:p w:rsidR="00000000" w:rsidRDefault="00C45DC7">
      <w:pPr>
        <w:ind w:firstLine="400"/>
        <w:jc w:val="both"/>
      </w:pPr>
      <w:r>
        <w:t> </w:t>
      </w:r>
    </w:p>
    <w:p w:rsidR="00000000" w:rsidRDefault="00C45DC7">
      <w:pPr>
        <w:ind w:firstLine="400"/>
        <w:jc w:val="both"/>
      </w:pPr>
      <w:r>
        <w:t xml:space="preserve">Проект Соглашения одобрен </w:t>
      </w:r>
      <w:hyperlink r:id="rId1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 от 17 июня 2010 года № 1004 </w:t>
      </w:r>
    </w:p>
    <w:p w:rsidR="00000000" w:rsidRDefault="00C45DC7">
      <w:pPr>
        <w:ind w:firstLine="400"/>
        <w:jc w:val="both"/>
      </w:pPr>
      <w:r>
        <w:rPr>
          <w:rStyle w:val="s0"/>
        </w:rPr>
        <w:t> </w:t>
      </w:r>
    </w:p>
    <w:p w:rsidR="00000000" w:rsidRDefault="00C45DC7">
      <w:pPr>
        <w:ind w:firstLine="400"/>
        <w:jc w:val="both"/>
      </w:pPr>
      <w:r>
        <w:rPr>
          <w:b/>
          <w:bCs/>
        </w:rPr>
        <w:t>Российская Федерация</w:t>
      </w:r>
    </w:p>
    <w:p w:rsidR="00000000" w:rsidRDefault="00C45DC7">
      <w:pPr>
        <w:ind w:firstLine="400"/>
        <w:jc w:val="both"/>
      </w:pPr>
      <w:r>
        <w:t xml:space="preserve">По поводу вступления в силу Соглашения смотри </w:t>
      </w:r>
      <w:hyperlink r:id="rId11" w:history="1">
        <w:r>
          <w:rPr>
            <w:rStyle w:val="a3"/>
          </w:rPr>
          <w:t>Телеграмму</w:t>
        </w:r>
      </w:hyperlink>
      <w:r>
        <w:t xml:space="preserve"> Федеральной таможенной службы Российской Федерации от 2 июля 2010 года № ТФ-576</w:t>
      </w:r>
    </w:p>
    <w:p w:rsidR="00000000" w:rsidRDefault="00C45DC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45DC7">
      <w:pPr>
        <w:ind w:firstLine="400"/>
        <w:jc w:val="both"/>
      </w:pPr>
      <w:r>
        <w:rPr>
          <w:rStyle w:val="s0"/>
          <w:b/>
          <w:bCs/>
        </w:rPr>
        <w:t xml:space="preserve">Республика Беларусь: </w:t>
      </w:r>
    </w:p>
    <w:p w:rsidR="00000000" w:rsidRDefault="00C45DC7">
      <w:pPr>
        <w:ind w:firstLine="400"/>
        <w:jc w:val="both"/>
      </w:pPr>
      <w:r>
        <w:rPr>
          <w:rStyle w:val="s0"/>
        </w:rPr>
        <w:t xml:space="preserve">Ратифицировано </w:t>
      </w:r>
      <w:hyperlink r:id="rId12" w:history="1">
        <w:r>
          <w:rPr>
            <w:rStyle w:val="a3"/>
          </w:rPr>
          <w:t>За</w:t>
        </w:r>
        <w:r>
          <w:rPr>
            <w:rStyle w:val="a3"/>
          </w:rPr>
          <w:t>коном</w:t>
        </w:r>
      </w:hyperlink>
      <w:r>
        <w:rPr>
          <w:rStyle w:val="s0"/>
        </w:rPr>
        <w:t xml:space="preserve"> Республики Беларусь от 10 января 2011 г. № 234-З.</w:t>
      </w:r>
    </w:p>
    <w:p w:rsidR="00000000" w:rsidRDefault="00C45DC7">
      <w:pPr>
        <w:ind w:firstLine="400"/>
        <w:jc w:val="both"/>
      </w:pPr>
      <w:r>
        <w:rPr>
          <w:rStyle w:val="s0"/>
        </w:rPr>
        <w:t> </w:t>
      </w:r>
    </w:p>
    <w:p w:rsidR="00000000" w:rsidRDefault="00C45DC7">
      <w:pPr>
        <w:ind w:firstLine="400"/>
        <w:jc w:val="both"/>
      </w:pPr>
      <w:r>
        <w:t>Внесены изменения:</w:t>
      </w:r>
    </w:p>
    <w:p w:rsidR="00000000" w:rsidRDefault="00C45DC7">
      <w:pPr>
        <w:ind w:firstLine="400"/>
        <w:jc w:val="both"/>
      </w:pPr>
      <w:r>
        <w:t> </w:t>
      </w:r>
    </w:p>
    <w:p w:rsidR="00000000" w:rsidRDefault="00C45DC7">
      <w:pPr>
        <w:ind w:firstLine="400"/>
        <w:jc w:val="both"/>
      </w:pPr>
      <w:hyperlink r:id="rId13" w:anchor="sub_id=216" w:history="1">
        <w:r>
          <w:rPr>
            <w:rStyle w:val="a3"/>
          </w:rPr>
          <w:t>Протоколом</w:t>
        </w:r>
      </w:hyperlink>
      <w:r>
        <w:t xml:space="preserve"> от 10.10.14 г.;</w:t>
      </w:r>
    </w:p>
    <w:p w:rsidR="00000000" w:rsidRDefault="00C45DC7">
      <w:pPr>
        <w:ind w:firstLine="400"/>
        <w:jc w:val="both"/>
      </w:pPr>
      <w:hyperlink r:id="rId14" w:anchor="sub_id=1700" w:history="1">
        <w:r>
          <w:rPr>
            <w:rStyle w:val="a3"/>
          </w:rPr>
          <w:t>Протоколом</w:t>
        </w:r>
      </w:hyperlink>
      <w:r>
        <w:rPr>
          <w:rStyle w:val="s00"/>
        </w:rPr>
        <w:t xml:space="preserve"> от 08.05.15 г.</w:t>
      </w:r>
    </w:p>
    <w:p w:rsidR="00000000" w:rsidRDefault="00C45DC7">
      <w:pPr>
        <w:ind w:firstLine="400"/>
        <w:jc w:val="both"/>
      </w:pPr>
      <w:r>
        <w:t> </w:t>
      </w:r>
    </w:p>
    <w:p w:rsidR="00000000" w:rsidRDefault="00C45DC7">
      <w:pPr>
        <w:ind w:firstLine="400"/>
        <w:jc w:val="both"/>
      </w:pPr>
      <w:r>
        <w:t>Предыдущие редакции:</w:t>
      </w:r>
    </w:p>
    <w:p w:rsidR="00000000" w:rsidRDefault="00C45DC7">
      <w:pPr>
        <w:ind w:firstLine="400"/>
        <w:jc w:val="both"/>
      </w:pPr>
      <w:r>
        <w:t> </w:t>
      </w:r>
    </w:p>
    <w:p w:rsidR="00000000" w:rsidRDefault="00C45DC7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10.10.14 г.</w:t>
      </w:r>
    </w:p>
    <w:p w:rsidR="00000000" w:rsidRDefault="00C45DC7">
      <w:pPr>
        <w:ind w:firstLine="400"/>
        <w:jc w:val="both"/>
      </w:pPr>
      <w:hyperlink r:id="rId16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  <w:r>
        <w:t>, действовавшая до внесения изменений от 08.05.15 г.</w:t>
      </w:r>
    </w:p>
    <w:p w:rsidR="00000000" w:rsidRDefault="00C45DC7"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5DC7" w:rsidRDefault="00C45DC7" w:rsidP="00C45DC7">
      <w:r>
        <w:separator/>
      </w:r>
    </w:p>
  </w:endnote>
  <w:endnote w:type="continuationSeparator" w:id="0">
    <w:p w:rsidR="00C45DC7" w:rsidRDefault="00C45DC7" w:rsidP="00C45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DC7" w:rsidRDefault="00C45DC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DC7" w:rsidRDefault="00C45DC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DC7" w:rsidRDefault="00C45DC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5DC7" w:rsidRDefault="00C45DC7" w:rsidP="00C45DC7">
      <w:r>
        <w:separator/>
      </w:r>
    </w:p>
  </w:footnote>
  <w:footnote w:type="continuationSeparator" w:id="0">
    <w:p w:rsidR="00C45DC7" w:rsidRDefault="00C45DC7" w:rsidP="00C45D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DC7" w:rsidRDefault="00C45DC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DC7" w:rsidRDefault="00C45DC7" w:rsidP="00C45D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5DC7" w:rsidRPr="00C45DC7" w:rsidRDefault="00C45DC7" w:rsidP="00C45D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Соглашение о свободных складах и таможенной процедуре свободного склада (г. Санкт-Петербург, 18 июня 2010 года) (с изменениями и дополнениями по состоянию на 08.05.2015 г.) (прекратило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DC7" w:rsidRDefault="00C45DC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5DC7"/>
    <w:rsid w:val="00C45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5D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5D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5D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5D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5D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5D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5D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5D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76123" TargetMode="External"/><Relationship Id="rId13" Type="http://schemas.openxmlformats.org/officeDocument/2006/relationships/hyperlink" Target="http://online.zakon.kz/Document/?doc_id=3161084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784616" TargetMode="External"/><Relationship Id="rId12" Type="http://schemas.openxmlformats.org/officeDocument/2006/relationships/hyperlink" Target="http://online.zakon.kz/Document/?doc_id=3092280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5621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7643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6475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77964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71761" TargetMode="External"/><Relationship Id="rId14" Type="http://schemas.openxmlformats.org/officeDocument/2006/relationships/hyperlink" Target="http://online.zakon.kz/Document/?doc_id=3493836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1655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Соглашение о свободных складах и таможенной процедуре свободного склада (г. Санкт-Петербург, 18 июня 2010 года) (с изменениями и дополнениями по состоянию на 08.05.2015 г.) (прекратило действие)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2024-04-24T22:20:00Z</dcterms:created>
  <dcterms:modified xsi:type="dcterms:W3CDTF">2024-04-24T22:20:00Z</dcterms:modified>
</cp:coreProperties>
</file>