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274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18 июня 2010 года № 311 «О Порядке совершения таможенных операций в отношении товаров для личного пользования, перемещаемых через таможенную границу Евразийского экономического союза, либо товаров для личного пользован</w:t>
      </w:r>
      <w:r>
        <w:rPr>
          <w:rStyle w:val="s0"/>
          <w:b/>
          <w:bCs/>
        </w:rPr>
        <w:t>ия, временно ввезенных на таможенную территорию Союза, выпуска таких товаров и отражения факта их признания не находящимися под таможенным контролем» (г. Санкт-Петербург) (с изменениями и дополнениями по состоянию на 12.05.2022 г.)</w:t>
      </w:r>
    </w:p>
    <w:p w:rsidR="00000000" w:rsidRDefault="0053274B">
      <w:pPr>
        <w:pStyle w:val="p"/>
      </w:pPr>
      <w:r>
        <w:t> </w:t>
      </w:r>
    </w:p>
    <w:p w:rsidR="00000000" w:rsidRDefault="0053274B">
      <w:pPr>
        <w:pStyle w:val="pj"/>
      </w:pPr>
      <w: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t xml:space="preserve"> Комиссии Таможенного союза 29.06.2010 г.</w:t>
      </w:r>
    </w:p>
    <w:p w:rsidR="00000000" w:rsidRDefault="0053274B">
      <w:pPr>
        <w:pStyle w:val="pj"/>
      </w:pPr>
      <w:r>
        <w:t> </w:t>
      </w:r>
    </w:p>
    <w:p w:rsidR="00000000" w:rsidRDefault="0053274B">
      <w:pPr>
        <w:pStyle w:val="pj"/>
      </w:pPr>
      <w:r>
        <w:t>Внесены изменения:</w:t>
      </w:r>
    </w:p>
    <w:p w:rsidR="00000000" w:rsidRDefault="0053274B">
      <w:pPr>
        <w:pStyle w:val="pj"/>
      </w:pPr>
      <w:r>
        <w:t> </w:t>
      </w:r>
    </w:p>
    <w:p w:rsidR="00000000" w:rsidRDefault="0053274B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</w:t>
      </w:r>
      <w:r>
        <w:rPr>
          <w:rStyle w:val="s0"/>
        </w:rPr>
        <w:t>02.10.12 г. № 183 (вступило в силу с 1 января 2013 года);</w:t>
      </w:r>
    </w:p>
    <w:p w:rsidR="00000000" w:rsidRDefault="0053274B">
      <w:pPr>
        <w:pStyle w:val="pj"/>
      </w:pPr>
      <w:hyperlink r:id="rId9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21.01.14 г. № 7 (вступило в силу по истечении 30 календарных </w:t>
      </w:r>
      <w:r>
        <w:rPr>
          <w:rStyle w:val="s0"/>
        </w:rPr>
        <w:t xml:space="preserve">дней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274B">
      <w:pPr>
        <w:pStyle w:val="pj"/>
      </w:pPr>
      <w:hyperlink r:id="rId11" w:anchor="sub_id=6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27.04.15 </w:t>
      </w:r>
      <w:r>
        <w:rPr>
          <w:rStyle w:val="s0"/>
        </w:rPr>
        <w:t xml:space="preserve">г. № 38 (вступило в силу по истечении 30 календарных дней с даты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274B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</w:t>
      </w:r>
      <w:r>
        <w:rPr>
          <w:rStyle w:val="s0"/>
        </w:rPr>
        <w:t xml:space="preserve">й экономической комиссии от 18.08.15 г. № 90 (вступило в силу по истечении 30 календарных дней с даты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274B">
      <w:pPr>
        <w:pStyle w:val="pj"/>
      </w:pPr>
      <w:hyperlink r:id="rId15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01.09.15 г. № 103 (вступает в силу по истечении 30 календарных дней с даты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274B">
      <w:pPr>
        <w:pStyle w:val="pj"/>
      </w:pPr>
      <w:hyperlink r:id="rId17" w:anchor="sub_id=600" w:history="1">
        <w:r>
          <w:rPr>
            <w:rStyle w:val="a4"/>
          </w:rPr>
          <w:t>Решением</w:t>
        </w:r>
      </w:hyperlink>
      <w:r>
        <w:t xml:space="preserve"> Коллегии Евразийской экономической комиссии от 06.10.15 г. № 129 (</w:t>
      </w:r>
      <w:r>
        <w:rPr>
          <w:rStyle w:val="s0"/>
        </w:rPr>
        <w:t xml:space="preserve">вступило в силу по истечении 30 календарных дней с даты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53274B">
      <w:pPr>
        <w:pStyle w:val="pj"/>
      </w:pPr>
      <w:hyperlink r:id="rId1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03.03.17 г. № 34 (вступило в силу по истечении 30 календарных дней с даты его официал</w:t>
      </w:r>
      <w:r>
        <w:rPr>
          <w:rStyle w:val="s0"/>
        </w:rPr>
        <w:t xml:space="preserve">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274B">
      <w:pPr>
        <w:pStyle w:val="pj"/>
      </w:pPr>
      <w:hyperlink r:id="rId21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14.11.17 г. № 148 (вступило в силу по истечении 30 календарных дней с даты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но не ранее даты вступления в силу </w:t>
      </w:r>
      <w:hyperlink r:id="rId23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 Таможенном кодексе Евразийского экономического союза от 11 апреля 2017 года);</w:t>
      </w:r>
    </w:p>
    <w:p w:rsidR="00000000" w:rsidRDefault="0053274B">
      <w:pPr>
        <w:pStyle w:val="pj"/>
      </w:pPr>
      <w:hyperlink r:id="rId2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</w:t>
      </w:r>
      <w:r>
        <w:rPr>
          <w:rStyle w:val="s0"/>
        </w:rPr>
        <w:t xml:space="preserve">ской комиссии от 12.05.22 г. № 73 (вступило в силу по истечении 30 календарных дней с даты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3274B">
      <w:pPr>
        <w:pStyle w:val="pj"/>
      </w:pPr>
      <w:r>
        <w:rPr>
          <w:rStyle w:val="s0"/>
        </w:rPr>
        <w:t> </w:t>
      </w:r>
    </w:p>
    <w:p w:rsidR="00000000" w:rsidRDefault="0053274B">
      <w:pPr>
        <w:pStyle w:val="pj"/>
      </w:pPr>
      <w:r>
        <w:rPr>
          <w:rStyle w:val="s0"/>
        </w:rPr>
        <w:t>Предыдущие редакции:</w:t>
      </w:r>
    </w:p>
    <w:p w:rsidR="00000000" w:rsidRDefault="0053274B">
      <w:pPr>
        <w:pStyle w:val="pj"/>
      </w:pPr>
      <w:r>
        <w:rPr>
          <w:rStyle w:val="s0"/>
        </w:rPr>
        <w:t> </w:t>
      </w:r>
    </w:p>
    <w:p w:rsidR="00000000" w:rsidRDefault="0053274B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02.10.12 г.</w:t>
      </w:r>
    </w:p>
    <w:p w:rsidR="00000000" w:rsidRDefault="0053274B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21.01.14 г.</w:t>
      </w:r>
    </w:p>
    <w:p w:rsidR="00000000" w:rsidRDefault="0053274B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27.04.15 г.</w:t>
      </w:r>
    </w:p>
    <w:p w:rsidR="00000000" w:rsidRDefault="0053274B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18.08.15 г.</w:t>
      </w:r>
    </w:p>
    <w:p w:rsidR="00000000" w:rsidRDefault="0053274B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01.09.15 г.</w:t>
      </w:r>
    </w:p>
    <w:p w:rsidR="00000000" w:rsidRDefault="0053274B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06.10.15 г.</w:t>
      </w:r>
    </w:p>
    <w:p w:rsidR="00000000" w:rsidRDefault="0053274B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03.03.17 г.</w:t>
      </w:r>
    </w:p>
    <w:p w:rsidR="00000000" w:rsidRDefault="0053274B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14.11.17 г.</w:t>
      </w:r>
    </w:p>
    <w:p w:rsidR="00000000" w:rsidRDefault="0053274B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12.05.22 г.</w:t>
      </w:r>
    </w:p>
    <w:p w:rsidR="00000000" w:rsidRDefault="0053274B">
      <w:pPr>
        <w:pStyle w:val="pj"/>
      </w:pPr>
      <w:r>
        <w:rPr>
          <w:rStyle w:val="s0"/>
        </w:rPr>
        <w:t> </w:t>
      </w:r>
    </w:p>
    <w:p w:rsidR="00000000" w:rsidRDefault="0053274B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74B" w:rsidRDefault="0053274B" w:rsidP="0053274B">
      <w:r>
        <w:separator/>
      </w:r>
    </w:p>
  </w:endnote>
  <w:endnote w:type="continuationSeparator" w:id="0">
    <w:p w:rsidR="0053274B" w:rsidRDefault="0053274B" w:rsidP="005327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74B" w:rsidRDefault="005327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74B" w:rsidRDefault="005327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74B" w:rsidRDefault="005327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74B" w:rsidRDefault="0053274B" w:rsidP="0053274B">
      <w:r>
        <w:separator/>
      </w:r>
    </w:p>
  </w:footnote>
  <w:footnote w:type="continuationSeparator" w:id="0">
    <w:p w:rsidR="0053274B" w:rsidRDefault="0053274B" w:rsidP="005327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74B" w:rsidRDefault="005327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74B" w:rsidRDefault="0053274B" w:rsidP="005327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274B" w:rsidRPr="0053274B" w:rsidRDefault="0053274B" w:rsidP="005327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18 июня 2010 года № 311 «О Порядке совершения таможенных операций в отношении товаров для личного пользования, перемещаемых через таможенную границу Евразийского экономического союза, либо товаров для личного пользования, временно ввезенных на таможенную территорию Союза, выпуска таких товаров и отражения факта их признания не находящимися под таможенным контролем» (г. Санкт-Петербург) (с изменениями и дополнениями по состоянию на 12.05.2022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74B" w:rsidRDefault="005327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274B"/>
    <w:rsid w:val="00532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27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27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27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27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27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27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27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27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907953" TargetMode="External"/><Relationship Id="rId18" Type="http://schemas.openxmlformats.org/officeDocument/2006/relationships/hyperlink" Target="http://online.zakon.kz/Document/?doc_id=37750509" TargetMode="External"/><Relationship Id="rId26" Type="http://schemas.openxmlformats.org/officeDocument/2006/relationships/hyperlink" Target="http://online.zakon.kz/Document/?doc_id=31308692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4976898" TargetMode="External"/><Relationship Id="rId34" Type="http://schemas.openxmlformats.org/officeDocument/2006/relationships/hyperlink" Target="http://online.zakon.kz/Document/?doc_id=38224258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tsouz.ru/KTS/KTS17/Pages/default.aspx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70635" TargetMode="External"/><Relationship Id="rId20" Type="http://schemas.openxmlformats.org/officeDocument/2006/relationships/hyperlink" Target="http://online.zakon.kz/Document/?doc_id=39730877" TargetMode="External"/><Relationship Id="rId29" Type="http://schemas.openxmlformats.org/officeDocument/2006/relationships/hyperlink" Target="http://online.zakon.kz/Document/?doc_id=38492676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61959" TargetMode="External"/><Relationship Id="rId24" Type="http://schemas.openxmlformats.org/officeDocument/2006/relationships/hyperlink" Target="http://online.zakon.kz/Document/?doc_id=38884294" TargetMode="External"/><Relationship Id="rId32" Type="http://schemas.openxmlformats.org/officeDocument/2006/relationships/hyperlink" Target="http://online.zakon.kz/Document/?doc_id=33829013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80953" TargetMode="External"/><Relationship Id="rId23" Type="http://schemas.openxmlformats.org/officeDocument/2006/relationships/hyperlink" Target="http://online.zakon.kz/Document/?doc_id=36794471" TargetMode="External"/><Relationship Id="rId28" Type="http://schemas.openxmlformats.org/officeDocument/2006/relationships/hyperlink" Target="http://online.zakon.kz/Document/?doc_id=37389478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1496703" TargetMode="External"/><Relationship Id="rId19" Type="http://schemas.openxmlformats.org/officeDocument/2006/relationships/hyperlink" Target="http://online.zakon.kz/Document/?doc_id=39996243" TargetMode="External"/><Relationship Id="rId31" Type="http://schemas.openxmlformats.org/officeDocument/2006/relationships/hyperlink" Target="http://online.zakon.kz/Document/?doc_id=338290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6696" TargetMode="External"/><Relationship Id="rId14" Type="http://schemas.openxmlformats.org/officeDocument/2006/relationships/hyperlink" Target="http://online.zakon.kz/Document/?doc_id=35048279" TargetMode="External"/><Relationship Id="rId22" Type="http://schemas.openxmlformats.org/officeDocument/2006/relationships/hyperlink" Target="http://online.zakon.kz/Document/?doc_id=33867739" TargetMode="External"/><Relationship Id="rId27" Type="http://schemas.openxmlformats.org/officeDocument/2006/relationships/hyperlink" Target="http://online.zakon.kz/Document/?doc_id=31507999" TargetMode="External"/><Relationship Id="rId30" Type="http://schemas.openxmlformats.org/officeDocument/2006/relationships/hyperlink" Target="http://online.zakon.kz/Document/?doc_id=31728795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126977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305527" TargetMode="External"/><Relationship Id="rId17" Type="http://schemas.openxmlformats.org/officeDocument/2006/relationships/hyperlink" Target="http://online.zakon.kz/Document/?doc_id=37893874" TargetMode="External"/><Relationship Id="rId25" Type="http://schemas.openxmlformats.org/officeDocument/2006/relationships/hyperlink" Target="http://online.zakon.kz/Document/?doc_id=34201748" TargetMode="External"/><Relationship Id="rId33" Type="http://schemas.openxmlformats.org/officeDocument/2006/relationships/hyperlink" Target="http://online.zakon.kz/Document/?doc_id=32739977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369</Words>
  <Characters>4226</Characters>
  <Application>Microsoft Office Word</Application>
  <DocSecurity>0</DocSecurity>
  <Lines>35</Lines>
  <Paragraphs>9</Paragraphs>
  <ScaleCrop>false</ScaleCrop>
  <Company/>
  <LinksUpToDate>false</LinksUpToDate>
  <CharactersWithSpaces>4586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18 июня 2010 года № 311 «О Порядке совершения таможенных операций в отношении товаров для личного пользования, перемещаемых через таможенную границу Евразийского экономического союза, либо товаров для личного пользования, временно ввезенных на таможенную территорию Союза, выпуска таких товаров и отражения факта их признания не находящимися под таможенным контролем» (г. Санкт-Петербург) (с изменениями и дополнениями по состоянию на 12.05.2022 г.) (©Paragraph 2023)</dc:title>
  <dc:subject/>
  <dc:creator>Сергей М</dc:creator>
  <cp:keywords/>
  <dc:description/>
  <cp:lastModifiedBy>Сергей М</cp:lastModifiedBy>
  <cp:revision>2</cp:revision>
  <dcterms:created xsi:type="dcterms:W3CDTF">2023-11-29T09:00:00Z</dcterms:created>
  <dcterms:modified xsi:type="dcterms:W3CDTF">2023-11-29T09:00:00Z</dcterms:modified>
</cp:coreProperties>
</file>