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2D3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Соглашение о правовой помощи и взаимодействии таможенных органов государств - членов таможенного союза по уголовным делам и делам об административных правонарушениях (г. Астана, 5 июля 2010 года) (с дополнениями по состоянию на 08.05.2015 г. )</w:t>
      </w:r>
    </w:p>
    <w:p w:rsidR="00000000" w:rsidRDefault="00C42D34">
      <w:pPr>
        <w:ind w:firstLine="400"/>
        <w:jc w:val="both"/>
      </w:pPr>
      <w:r>
        <w:rPr>
          <w:rStyle w:val="s0"/>
        </w:rPr>
        <w:t> </w:t>
      </w:r>
    </w:p>
    <w:p w:rsidR="00000000" w:rsidRDefault="00C42D34">
      <w:pPr>
        <w:ind w:firstLine="400"/>
        <w:jc w:val="both"/>
      </w:pPr>
      <w:r>
        <w:rPr>
          <w:rStyle w:val="s0"/>
        </w:rPr>
        <w:t>Опубликовано: Бюллетень международных договоров Республики Казахстан, 2012 год, № 4, ст. 52</w:t>
      </w:r>
    </w:p>
    <w:p w:rsidR="00000000" w:rsidRDefault="00C42D34">
      <w:pPr>
        <w:ind w:firstLine="400"/>
        <w:jc w:val="both"/>
      </w:pPr>
      <w:r>
        <w:rPr>
          <w:rStyle w:val="s0"/>
        </w:rPr>
        <w:t> </w:t>
      </w:r>
    </w:p>
    <w:p w:rsidR="00000000" w:rsidRDefault="00C42D34">
      <w:pPr>
        <w:ind w:firstLine="400"/>
        <w:jc w:val="both"/>
      </w:pPr>
      <w:r>
        <w:rPr>
          <w:rStyle w:val="s0"/>
        </w:rPr>
        <w:t xml:space="preserve">Внесено на рассмотрение Президента РК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 июля 2010 года № 701</w:t>
      </w:r>
    </w:p>
    <w:p w:rsidR="00000000" w:rsidRDefault="00C42D34">
      <w:pPr>
        <w:ind w:firstLine="400"/>
        <w:jc w:val="both"/>
      </w:pPr>
      <w:r>
        <w:t> </w:t>
      </w:r>
    </w:p>
    <w:p w:rsidR="00000000" w:rsidRDefault="00C42D34">
      <w:pPr>
        <w:ind w:firstLine="400"/>
        <w:jc w:val="both"/>
      </w:pPr>
      <w:r>
        <w:rPr>
          <w:rStyle w:val="s0"/>
        </w:rPr>
        <w:t xml:space="preserve">Проект Закона РК о ратификации внесен на рассмотрение Мажилиса Парламента РК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 мая 2011 года № 585 </w:t>
      </w:r>
    </w:p>
    <w:p w:rsidR="00000000" w:rsidRDefault="00C42D34">
      <w:pPr>
        <w:ind w:firstLine="400"/>
        <w:jc w:val="both"/>
      </w:pPr>
      <w:r>
        <w:t> </w:t>
      </w:r>
    </w:p>
    <w:p w:rsidR="00000000" w:rsidRDefault="00C42D34">
      <w:pPr>
        <w:ind w:firstLine="400"/>
        <w:jc w:val="both"/>
      </w:pPr>
      <w:r>
        <w:rPr>
          <w:rStyle w:val="s0"/>
        </w:rPr>
        <w:t xml:space="preserve">Принято </w:t>
      </w:r>
      <w:hyperlink r:id="rId9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Межгосударственного Совета Евразийского экономического сообщества (Высший орган Таможенного союза) на уровне глав государств от 5 июля 2010 года № 50</w:t>
      </w:r>
    </w:p>
    <w:p w:rsidR="00000000" w:rsidRDefault="00C42D34">
      <w:pPr>
        <w:ind w:firstLine="400"/>
        <w:jc w:val="both"/>
      </w:pPr>
      <w:r>
        <w:t> </w:t>
      </w:r>
    </w:p>
    <w:p w:rsidR="00000000" w:rsidRDefault="00C42D34">
      <w:pPr>
        <w:ind w:firstLine="400"/>
        <w:jc w:val="both"/>
      </w:pPr>
      <w:r>
        <w:rPr>
          <w:rStyle w:val="s0"/>
        </w:rPr>
        <w:t xml:space="preserve">Ратифицировано </w:t>
      </w:r>
      <w:hyperlink r:id="rId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 декабря 2011 года № 511-IV</w:t>
      </w:r>
    </w:p>
    <w:p w:rsidR="00000000" w:rsidRDefault="00C42D34">
      <w:pPr>
        <w:ind w:firstLine="400"/>
        <w:jc w:val="both"/>
      </w:pPr>
      <w:r>
        <w:rPr>
          <w:rStyle w:val="s0"/>
        </w:rPr>
        <w:t> </w:t>
      </w:r>
    </w:p>
    <w:p w:rsidR="00000000" w:rsidRDefault="00C42D34">
      <w:pPr>
        <w:ind w:firstLine="400"/>
        <w:jc w:val="both"/>
      </w:pPr>
      <w:hyperlink r:id="rId11" w:history="1">
        <w:r>
          <w:rPr>
            <w:rStyle w:val="a3"/>
          </w:rPr>
          <w:t>Вступило в силу</w:t>
        </w:r>
      </w:hyperlink>
      <w:r>
        <w:rPr>
          <w:rStyle w:val="s0"/>
        </w:rPr>
        <w:t xml:space="preserve"> 30 декабря 2011 года</w:t>
      </w:r>
    </w:p>
    <w:p w:rsidR="00000000" w:rsidRDefault="00C42D34">
      <w:pPr>
        <w:ind w:firstLine="400"/>
        <w:jc w:val="both"/>
      </w:pPr>
      <w:r>
        <w:rPr>
          <w:rStyle w:val="s0"/>
        </w:rPr>
        <w:t> </w:t>
      </w:r>
    </w:p>
    <w:p w:rsidR="00000000" w:rsidRDefault="00C42D34">
      <w:pPr>
        <w:ind w:firstLine="400"/>
        <w:jc w:val="both"/>
      </w:pPr>
      <w:r>
        <w:rPr>
          <w:rStyle w:val="s0"/>
        </w:rPr>
        <w:t>Российская Федерация</w:t>
      </w:r>
    </w:p>
    <w:p w:rsidR="00000000" w:rsidRDefault="00C42D34">
      <w:pPr>
        <w:ind w:firstLine="400"/>
        <w:jc w:val="both"/>
      </w:pPr>
      <w:hyperlink r:id="rId12" w:history="1">
        <w:r>
          <w:rPr>
            <w:rStyle w:val="a3"/>
          </w:rPr>
          <w:t>Распоряжение</w:t>
        </w:r>
      </w:hyperlink>
      <w:r>
        <w:rPr>
          <w:rStyle w:val="s0"/>
        </w:rPr>
        <w:t xml:space="preserve"> П</w:t>
      </w:r>
      <w:r>
        <w:rPr>
          <w:rStyle w:val="s0"/>
        </w:rPr>
        <w:t>резидента Российской Федерации от 21 июня 2010 года № 418-рп о подписании Соглашения</w:t>
      </w:r>
    </w:p>
    <w:p w:rsidR="00000000" w:rsidRDefault="00C42D34">
      <w:pPr>
        <w:ind w:firstLine="400"/>
        <w:jc w:val="both"/>
      </w:pPr>
      <w:r>
        <w:rPr>
          <w:rStyle w:val="s0"/>
        </w:rPr>
        <w:t> </w:t>
      </w:r>
    </w:p>
    <w:p w:rsidR="00000000" w:rsidRDefault="00C42D34">
      <w:pPr>
        <w:ind w:firstLine="400"/>
        <w:jc w:val="both"/>
      </w:pPr>
      <w:r>
        <w:rPr>
          <w:rStyle w:val="s0"/>
        </w:rPr>
        <w:t>Республика Беларусь</w:t>
      </w:r>
    </w:p>
    <w:p w:rsidR="00000000" w:rsidRDefault="00C42D34">
      <w:pPr>
        <w:ind w:firstLine="400"/>
        <w:jc w:val="both"/>
      </w:pPr>
      <w:r>
        <w:rPr>
          <w:rStyle w:val="s0"/>
        </w:rPr>
        <w:t xml:space="preserve">Ратифицировано </w:t>
      </w:r>
      <w:hyperlink r:id="rId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Беларусь от 08.05.11 г. № 249-З</w:t>
      </w:r>
    </w:p>
    <w:p w:rsidR="00000000" w:rsidRDefault="00C42D34">
      <w:pPr>
        <w:ind w:firstLine="400"/>
        <w:jc w:val="both"/>
      </w:pPr>
      <w:r>
        <w:rPr>
          <w:rStyle w:val="s0"/>
        </w:rPr>
        <w:t> </w:t>
      </w:r>
    </w:p>
    <w:p w:rsidR="00000000" w:rsidRDefault="00C42D34">
      <w:pPr>
        <w:ind w:firstLine="400"/>
        <w:jc w:val="both"/>
      </w:pPr>
      <w:r>
        <w:t>Внесены изменени</w:t>
      </w:r>
      <w:r>
        <w:t>я:</w:t>
      </w:r>
    </w:p>
    <w:p w:rsidR="00000000" w:rsidRDefault="00C42D34">
      <w:pPr>
        <w:ind w:firstLine="400"/>
        <w:jc w:val="both"/>
      </w:pPr>
      <w:r>
        <w:t> </w:t>
      </w:r>
    </w:p>
    <w:p w:rsidR="00000000" w:rsidRDefault="00C42D34">
      <w:pPr>
        <w:ind w:firstLine="400"/>
        <w:jc w:val="both"/>
      </w:pPr>
      <w:hyperlink r:id="rId14" w:anchor="sub_id=219" w:history="1">
        <w:r>
          <w:rPr>
            <w:rStyle w:val="a3"/>
          </w:rPr>
          <w:t>Протоколом</w:t>
        </w:r>
      </w:hyperlink>
      <w:r>
        <w:t xml:space="preserve"> от 10.10.14 г.;</w:t>
      </w:r>
    </w:p>
    <w:p w:rsidR="00000000" w:rsidRDefault="00C42D34">
      <w:pPr>
        <w:ind w:firstLine="400"/>
        <w:jc w:val="both"/>
      </w:pPr>
      <w:hyperlink r:id="rId15" w:anchor="sub_id=1900" w:history="1">
        <w:r>
          <w:rPr>
            <w:rStyle w:val="a3"/>
          </w:rPr>
          <w:t>Протоколом</w:t>
        </w:r>
      </w:hyperlink>
      <w:r>
        <w:rPr>
          <w:rStyle w:val="s00"/>
        </w:rPr>
        <w:t xml:space="preserve"> от 08.05.15 г.</w:t>
      </w:r>
    </w:p>
    <w:p w:rsidR="00000000" w:rsidRDefault="00C42D34">
      <w:pPr>
        <w:ind w:firstLine="400"/>
        <w:jc w:val="both"/>
      </w:pPr>
      <w:r>
        <w:t> </w:t>
      </w:r>
    </w:p>
    <w:p w:rsidR="00000000" w:rsidRDefault="00C42D34">
      <w:pPr>
        <w:ind w:firstLine="400"/>
        <w:jc w:val="both"/>
      </w:pPr>
      <w:r>
        <w:t>Предыдущие редакции:</w:t>
      </w:r>
    </w:p>
    <w:p w:rsidR="00000000" w:rsidRDefault="00C42D34">
      <w:pPr>
        <w:ind w:firstLine="400"/>
        <w:jc w:val="both"/>
      </w:pPr>
      <w:r>
        <w:t> </w:t>
      </w:r>
    </w:p>
    <w:p w:rsidR="00000000" w:rsidRDefault="00C42D34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10.10.14 г.</w:t>
      </w:r>
    </w:p>
    <w:p w:rsidR="00000000" w:rsidRDefault="00C42D34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08.05.15 г.</w:t>
      </w:r>
    </w:p>
    <w:p w:rsidR="00000000" w:rsidRDefault="00C42D34">
      <w:pPr>
        <w:ind w:firstLine="400"/>
        <w:jc w:val="both"/>
      </w:pPr>
      <w:r>
        <w:t> </w:t>
      </w:r>
    </w:p>
    <w:p w:rsidR="00000000" w:rsidRDefault="00C42D34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2D34" w:rsidRDefault="00C42D34" w:rsidP="00C42D34">
      <w:r>
        <w:separator/>
      </w:r>
    </w:p>
  </w:endnote>
  <w:endnote w:type="continuationSeparator" w:id="0">
    <w:p w:rsidR="00C42D34" w:rsidRDefault="00C42D34" w:rsidP="00C42D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D34" w:rsidRDefault="00C42D3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D34" w:rsidRDefault="00C42D3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D34" w:rsidRDefault="00C42D3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2D34" w:rsidRDefault="00C42D34" w:rsidP="00C42D34">
      <w:r>
        <w:separator/>
      </w:r>
    </w:p>
  </w:footnote>
  <w:footnote w:type="continuationSeparator" w:id="0">
    <w:p w:rsidR="00C42D34" w:rsidRDefault="00C42D34" w:rsidP="00C42D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D34" w:rsidRDefault="00C42D3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D34" w:rsidRDefault="00C42D34" w:rsidP="00C42D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2D34" w:rsidRPr="00C42D34" w:rsidRDefault="00C42D34" w:rsidP="00C42D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СОГЛАШЕНИИ О ПРАВОВОЙ ПОМОЩИ И ВЗАИМОДЕЙСТВИИ ТАМОЖЕННЫХ ОР...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D34" w:rsidRDefault="00C42D3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2D34"/>
    <w:rsid w:val="00C42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2D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2D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2D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2D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2D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2D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2D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2D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95898" TargetMode="External"/><Relationship Id="rId13" Type="http://schemas.openxmlformats.org/officeDocument/2006/relationships/hyperlink" Target="http://online.zakon.kz/Document/?doc_id=3099416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786510" TargetMode="External"/><Relationship Id="rId12" Type="http://schemas.openxmlformats.org/officeDocument/2006/relationships/hyperlink" Target="http://online.zakon.kz/Document/?doc_id=30784353" TargetMode="External"/><Relationship Id="rId17" Type="http://schemas.openxmlformats.org/officeDocument/2006/relationships/hyperlink" Target="http://online.zakon.kz/Document/?doc_id=38149805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64769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20662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938360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095222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78370" TargetMode="External"/><Relationship Id="rId14" Type="http://schemas.openxmlformats.org/officeDocument/2006/relationships/hyperlink" Target="http://online.zakon.kz/Document/?doc_id=31610842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177</Words>
  <Characters>1851</Characters>
  <Application>Microsoft Office Word</Application>
  <DocSecurity>0</DocSecurity>
  <Lines>15</Lines>
  <Paragraphs>4</Paragraphs>
  <ScaleCrop>false</ScaleCrop>
  <Company/>
  <LinksUpToDate>false</LinksUpToDate>
  <CharactersWithSpaces>2024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СОГЛАШЕНИИ О ПРАВОВОЙ ПОМОЩИ И ВЗАИМОДЕЙСТВИИ ТАМОЖЕННЫХ ОР... (©Paragraph 2023)</dc:title>
  <dc:subject/>
  <dc:creator>Сергей М</dc:creator>
  <cp:keywords/>
  <dc:description/>
  <cp:lastModifiedBy>Сергей М</cp:lastModifiedBy>
  <cp:revision>2</cp:revision>
  <dcterms:created xsi:type="dcterms:W3CDTF">2023-11-28T07:11:00Z</dcterms:created>
  <dcterms:modified xsi:type="dcterms:W3CDTF">2023-11-28T07:11:00Z</dcterms:modified>
</cp:coreProperties>
</file>