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290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5 июля 2010 года № 154-ФЗ «Консульский устав Российской Федерации» (с изменениями и дополнениями по состоянию на 22.06.2024 г.)</w:t>
      </w:r>
    </w:p>
    <w:p w:rsidR="00000000" w:rsidRDefault="00BD290F">
      <w:pPr>
        <w:pStyle w:val="pj"/>
      </w:pPr>
      <w:r>
        <w:rPr>
          <w:rStyle w:val="s0"/>
        </w:rPr>
        <w:t> </w:t>
      </w:r>
    </w:p>
    <w:p w:rsidR="00000000" w:rsidRDefault="00BD290F">
      <w:pPr>
        <w:pStyle w:val="pj"/>
      </w:pPr>
      <w:r>
        <w:rPr>
          <w:rStyle w:val="s0"/>
        </w:rPr>
        <w:t>Опубликован: «Российская газета» от 7 июля 2010 г. № 147</w:t>
      </w:r>
    </w:p>
    <w:p w:rsidR="00000000" w:rsidRDefault="00BD290F">
      <w:pPr>
        <w:pStyle w:val="pj"/>
      </w:pPr>
      <w:r>
        <w:rPr>
          <w:rStyle w:val="s0"/>
        </w:rPr>
        <w:t> </w:t>
      </w:r>
    </w:p>
    <w:p w:rsidR="00000000" w:rsidRDefault="00BD290F">
      <w:pPr>
        <w:pStyle w:val="pj"/>
      </w:pPr>
      <w:r>
        <w:rPr>
          <w:rStyle w:val="s0"/>
        </w:rPr>
        <w:t>Внесены изменения:</w:t>
      </w:r>
    </w:p>
    <w:p w:rsidR="00000000" w:rsidRDefault="00BD290F">
      <w:pPr>
        <w:pStyle w:val="pj"/>
      </w:pPr>
      <w:r>
        <w:rPr>
          <w:rStyle w:val="s0"/>
        </w:rPr>
        <w:t> </w:t>
      </w:r>
    </w:p>
    <w:p w:rsidR="00000000" w:rsidRDefault="00BD290F">
      <w:pPr>
        <w:pStyle w:val="pj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03.12.11 г. № 386-ФЗ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D290F">
      <w:pPr>
        <w:pStyle w:val="pj"/>
      </w:pPr>
      <w:hyperlink r:id="rId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12.11.12 г. № 183-ФЗ (вступил в силу по истечении девяноста дней после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D290F">
      <w:pPr>
        <w:pStyle w:val="pj"/>
      </w:pPr>
      <w:hyperlink r:id="rId1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267-ФЗ (вступил в силу по истечении девяноста дней после дня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D290F">
      <w:pPr>
        <w:pStyle w:val="pj"/>
      </w:pPr>
      <w:hyperlink r:id="rId1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29.12.17 г. № 460-ФЗ (см. </w:t>
      </w:r>
      <w:hyperlink r:id="rId14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D290F">
      <w:pPr>
        <w:pStyle w:val="pj"/>
      </w:pPr>
      <w:hyperlink r:id="rId15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26.07.19 г. № 232-ФЗ;</w:t>
      </w:r>
    </w:p>
    <w:p w:rsidR="00000000" w:rsidRDefault="00BD290F">
      <w:pPr>
        <w:pStyle w:val="pj"/>
      </w:pPr>
      <w:hyperlink r:id="rId16" w:anchor="sub_id=50000" w:history="1">
        <w:r>
          <w:rPr>
            <w:rStyle w:val="a4"/>
          </w:rPr>
          <w:t>Федера</w:t>
        </w:r>
        <w:r>
          <w:rPr>
            <w:rStyle w:val="a4"/>
          </w:rPr>
          <w:t>льным законом</w:t>
        </w:r>
      </w:hyperlink>
      <w:r>
        <w:rPr>
          <w:rStyle w:val="s0"/>
        </w:rPr>
        <w:t xml:space="preserve"> РФ от 22.12.20 г. № 431-ФЗ (вступил в силу со дня его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D290F">
      <w:pPr>
        <w:pStyle w:val="pj"/>
      </w:pPr>
      <w:hyperlink r:id="rId1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</w:t>
      </w:r>
      <w:r>
        <w:rPr>
          <w:rStyle w:val="s0"/>
        </w:rPr>
        <w:t xml:space="preserve">06.21 г. № 178-ФЗ (вступил в силу по истечении девяноста дней после дня его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D290F">
      <w:pPr>
        <w:pStyle w:val="pj"/>
      </w:pPr>
      <w:hyperlink r:id="rId2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05.12.22 г. № 487-ФЗ (вступил в силу по истечении девяноста дней после дня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D290F">
      <w:pPr>
        <w:pStyle w:val="pj"/>
      </w:pPr>
      <w:hyperlink r:id="rId22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28.04.23 г. № 137-ФЗ (см. </w:t>
      </w:r>
      <w:hyperlink r:id="rId23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D290F">
      <w:pPr>
        <w:pStyle w:val="pj"/>
      </w:pPr>
      <w:hyperlink r:id="rId24" w:anchor="sub_id=20000" w:history="1">
        <w:r>
          <w:rPr>
            <w:rStyle w:val="a4"/>
          </w:rPr>
          <w:t>Федер</w:t>
        </w:r>
        <w:r>
          <w:rPr>
            <w:rStyle w:val="a4"/>
          </w:rPr>
          <w:t>альным законом</w:t>
        </w:r>
      </w:hyperlink>
      <w:r>
        <w:rPr>
          <w:rStyle w:val="s0"/>
        </w:rPr>
        <w:t xml:space="preserve"> РФ от 12.12.23 г. № 587-ФЗ (вступил в силу с 1 июля 2024 года);</w:t>
      </w:r>
    </w:p>
    <w:p w:rsidR="00000000" w:rsidRDefault="00BD290F">
      <w:pPr>
        <w:pStyle w:val="pj"/>
      </w:pPr>
      <w:hyperlink r:id="rId2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22.06.24 г. № 146-ФЗ (вступил в силу с 1 января 2025 года).</w:t>
      </w:r>
    </w:p>
    <w:p w:rsidR="00000000" w:rsidRDefault="00BD290F">
      <w:pPr>
        <w:pStyle w:val="pj"/>
      </w:pPr>
      <w:r>
        <w:rPr>
          <w:rStyle w:val="s0"/>
        </w:rPr>
        <w:t> </w:t>
      </w:r>
    </w:p>
    <w:p w:rsidR="00000000" w:rsidRDefault="00BD290F">
      <w:pPr>
        <w:pStyle w:val="pj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290F" w:rsidRDefault="00BD290F" w:rsidP="00BD290F">
      <w:r>
        <w:separator/>
      </w:r>
    </w:p>
  </w:endnote>
  <w:endnote w:type="continuationSeparator" w:id="0">
    <w:p w:rsidR="00BD290F" w:rsidRDefault="00BD290F" w:rsidP="00BD29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90F" w:rsidRDefault="00BD29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90F" w:rsidRDefault="00BD29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90F" w:rsidRDefault="00BD29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290F" w:rsidRDefault="00BD290F" w:rsidP="00BD290F">
      <w:r>
        <w:separator/>
      </w:r>
    </w:p>
  </w:footnote>
  <w:footnote w:type="continuationSeparator" w:id="0">
    <w:p w:rsidR="00BD290F" w:rsidRDefault="00BD290F" w:rsidP="00BD29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90F" w:rsidRDefault="00BD29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90F" w:rsidRDefault="00BD290F" w:rsidP="00BD29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290F" w:rsidRPr="00BD290F" w:rsidRDefault="00BD290F" w:rsidP="00BD29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5 июля 2010 года № 154-ФЗ «Консульский устав Российской Федерации» (с изменениями и дополнениями по состоянию на 22.06.2024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90F" w:rsidRDefault="00BD29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290F"/>
    <w:rsid w:val="00BD2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29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29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29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29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29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29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29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29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670362" TargetMode="External"/><Relationship Id="rId18" Type="http://schemas.openxmlformats.org/officeDocument/2006/relationships/hyperlink" Target="http://online.zakon.kz/Document/?doc_id=35352030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567126" TargetMode="External"/><Relationship Id="rId7" Type="http://schemas.openxmlformats.org/officeDocument/2006/relationships/hyperlink" Target="http://online.zakon.kz/Document/?doc_id=31097177" TargetMode="External"/><Relationship Id="rId12" Type="http://schemas.openxmlformats.org/officeDocument/2006/relationships/hyperlink" Target="http://online.zakon.kz/Document/?doc_id=31583955" TargetMode="External"/><Relationship Id="rId17" Type="http://schemas.openxmlformats.org/officeDocument/2006/relationships/hyperlink" Target="http://online.zakon.kz/Document/?doc_id=32038016" TargetMode="External"/><Relationship Id="rId25" Type="http://schemas.openxmlformats.org/officeDocument/2006/relationships/hyperlink" Target="http://online.zakon.kz/Document/?doc_id=31894784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715953" TargetMode="External"/><Relationship Id="rId20" Type="http://schemas.openxmlformats.org/officeDocument/2006/relationships/hyperlink" Target="http://online.zakon.kz/Document/?doc_id=37975938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3953" TargetMode="External"/><Relationship Id="rId24" Type="http://schemas.openxmlformats.org/officeDocument/2006/relationships/hyperlink" Target="http://online.zakon.kz/Document/?doc_id=33996620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066699" TargetMode="External"/><Relationship Id="rId23" Type="http://schemas.openxmlformats.org/officeDocument/2006/relationships/hyperlink" Target="http://online.zakon.kz/Document/?doc_id=32486579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1293602" TargetMode="External"/><Relationship Id="rId19" Type="http://schemas.openxmlformats.org/officeDocument/2006/relationships/hyperlink" Target="http://online.zakon.kz/Document/?doc_id=37046967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93598" TargetMode="External"/><Relationship Id="rId14" Type="http://schemas.openxmlformats.org/officeDocument/2006/relationships/hyperlink" Target="http://online.zakon.kz/Document/?doc_id=34670362" TargetMode="External"/><Relationship Id="rId22" Type="http://schemas.openxmlformats.org/officeDocument/2006/relationships/hyperlink" Target="http://online.zakon.kz/Document/?doc_id=32486579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10971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2575</Characters>
  <Application>Microsoft Office Word</Application>
  <DocSecurity>0</DocSecurity>
  <Lines>21</Lines>
  <Paragraphs>5</Paragraphs>
  <ScaleCrop>false</ScaleCrop>
  <Company/>
  <LinksUpToDate>false</LinksUpToDate>
  <CharactersWithSpaces>2784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2025-05-02T16:15:00Z</dcterms:created>
  <dcterms:modified xsi:type="dcterms:W3CDTF">2025-05-02T16:15:00Z</dcterms:modified>
</cp:coreProperties>
</file>