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5E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16 июля 2010 года № 328 «О применении тарифных льгот, полного освобождения от таможенных пошлин, налогов, а также продлении сроков временного ввоза и применении отдельных таможенных процедур при ввозе гражданских пасса</w:t>
      </w:r>
      <w:r>
        <w:rPr>
          <w:rStyle w:val="s0"/>
          <w:b/>
          <w:bCs/>
        </w:rPr>
        <w:t>жирских самолетов» (г. Москва) (с изменениями от 28.04.2017 г.)</w:t>
      </w:r>
    </w:p>
    <w:p w:rsidR="00000000" w:rsidRDefault="00F975EB">
      <w:pPr>
        <w:pStyle w:val="pj"/>
      </w:pPr>
      <w:r>
        <w:rPr>
          <w:rStyle w:val="s0"/>
        </w:rPr>
        <w:t> </w:t>
      </w:r>
    </w:p>
    <w:p w:rsidR="00000000" w:rsidRDefault="00F975EB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19 июля 2010 г.</w:t>
      </w:r>
    </w:p>
    <w:p w:rsidR="00000000" w:rsidRDefault="00F975EB">
      <w:pPr>
        <w:pStyle w:val="pj"/>
      </w:pPr>
      <w:r>
        <w:rPr>
          <w:rStyle w:val="s0"/>
        </w:rPr>
        <w:t> </w:t>
      </w:r>
    </w:p>
    <w:p w:rsidR="00000000" w:rsidRDefault="00F975EB">
      <w:pPr>
        <w:pStyle w:val="pj"/>
      </w:pPr>
      <w:hyperlink r:id="rId8" w:anchor="sub_id=80000" w:history="1">
        <w:r>
          <w:rPr>
            <w:rStyle w:val="a4"/>
          </w:rPr>
          <w:t>Вступает в силу</w:t>
        </w:r>
      </w:hyperlink>
      <w:r>
        <w:t xml:space="preserve"> не ранее чем через месяц со дня его официального опубликования</w:t>
      </w:r>
    </w:p>
    <w:p w:rsidR="00000000" w:rsidRDefault="00F975EB">
      <w:pPr>
        <w:pStyle w:val="pj"/>
      </w:pPr>
      <w:r>
        <w:t> </w:t>
      </w:r>
    </w:p>
    <w:p w:rsidR="00000000" w:rsidRDefault="00F975EB">
      <w:pPr>
        <w:pStyle w:val="pj"/>
      </w:pPr>
      <w:r>
        <w:rPr>
          <w:rStyle w:val="s0"/>
        </w:rPr>
        <w:t>Внесены изменения:</w:t>
      </w:r>
    </w:p>
    <w:p w:rsidR="00000000" w:rsidRDefault="00F975EB">
      <w:pPr>
        <w:pStyle w:val="pj"/>
      </w:pPr>
      <w:r>
        <w:rPr>
          <w:rStyle w:val="s0"/>
        </w:rPr>
        <w:t> </w:t>
      </w:r>
    </w:p>
    <w:p w:rsidR="00000000" w:rsidRDefault="00F975EB">
      <w:pPr>
        <w:pStyle w:val="pj"/>
      </w:pPr>
      <w:hyperlink r:id="rId9" w:history="1">
        <w:r>
          <w:rPr>
            <w:rStyle w:val="a4"/>
          </w:rPr>
          <w:t>Решени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Комиссии Таможенного союза от 28.01.11 г. № 541;</w:t>
      </w:r>
    </w:p>
    <w:p w:rsidR="00000000" w:rsidRDefault="00F975EB">
      <w:pPr>
        <w:pStyle w:val="pj"/>
      </w:pPr>
      <w:hyperlink r:id="rId10" w:anchor="sub_id=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592 (вступило в силу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75EB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24.05.12 г. № 50 (вступает в силу по истечении 30 календарных дней с даты его оф</w:t>
      </w:r>
      <w:r>
        <w:rPr>
          <w:rStyle w:val="s0"/>
        </w:rPr>
        <w:t xml:space="preserve">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2012 г.);</w:t>
      </w:r>
    </w:p>
    <w:p w:rsidR="00000000" w:rsidRDefault="00F975EB">
      <w:pPr>
        <w:pStyle w:val="pj"/>
      </w:pPr>
      <w:hyperlink r:id="rId14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</w:t>
      </w:r>
      <w:r>
        <w:rPr>
          <w:rStyle w:val="s0"/>
        </w:rPr>
        <w:t>и Евразийской экономической комиссии от 25.06.13 г. № 140 (вступило в силу с 1 сентября 2013 г.);</w:t>
      </w:r>
    </w:p>
    <w:p w:rsidR="00000000" w:rsidRDefault="00F975EB">
      <w:pPr>
        <w:pStyle w:val="pj"/>
      </w:pPr>
      <w:hyperlink r:id="rId1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21.12.16 г. № 140 (всту</w:t>
      </w:r>
      <w:r>
        <w:rPr>
          <w:rStyle w:val="s0"/>
        </w:rPr>
        <w:t xml:space="preserve">пило в силу по истечении 10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75EB">
      <w:pPr>
        <w:pStyle w:val="pj"/>
      </w:pPr>
      <w:hyperlink r:id="rId17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</w:t>
      </w:r>
      <w:r>
        <w:rPr>
          <w:rStyle w:val="s0"/>
        </w:rPr>
        <w:t xml:space="preserve">ой экономической комиссии от 28.04.17 г. № 31 (вступило в силу по истечении 10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75EB">
      <w:pPr>
        <w:pStyle w:val="pj"/>
      </w:pPr>
      <w:hyperlink r:id="rId1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22.04.24 г. № 54 (</w:t>
      </w:r>
      <w:hyperlink r:id="rId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июля 2024 г.).</w:t>
      </w:r>
    </w:p>
    <w:p w:rsidR="00000000" w:rsidRDefault="00F975EB">
      <w:pPr>
        <w:pStyle w:val="pj"/>
      </w:pPr>
      <w:r>
        <w:rPr>
          <w:rStyle w:val="s0"/>
        </w:rPr>
        <w:t> </w:t>
      </w:r>
    </w:p>
    <w:p w:rsidR="00000000" w:rsidRDefault="00F975EB">
      <w:pPr>
        <w:pStyle w:val="pj"/>
      </w:pPr>
      <w:r>
        <w:rPr>
          <w:rStyle w:val="s0"/>
        </w:rPr>
        <w:t>Предыдущие редакции:</w:t>
      </w:r>
    </w:p>
    <w:p w:rsidR="00000000" w:rsidRDefault="00F975EB">
      <w:pPr>
        <w:pStyle w:val="pj"/>
      </w:pPr>
      <w:r>
        <w:t> </w:t>
      </w:r>
    </w:p>
    <w:p w:rsidR="00000000" w:rsidRDefault="00F975E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28.01.11 г.</w:t>
      </w:r>
    </w:p>
    <w:p w:rsidR="00000000" w:rsidRDefault="00F975E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02.03.11 г.</w:t>
      </w:r>
    </w:p>
    <w:p w:rsidR="00000000" w:rsidRDefault="00F975EB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24.05.12 г.</w:t>
      </w:r>
    </w:p>
    <w:p w:rsidR="00000000" w:rsidRDefault="00F975EB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25.06.13 г.</w:t>
      </w:r>
    </w:p>
    <w:p w:rsidR="00000000" w:rsidRDefault="00F975EB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21.12.16 г.</w:t>
      </w:r>
    </w:p>
    <w:p w:rsidR="00000000" w:rsidRDefault="00F975EB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28.04.17 г.</w:t>
      </w:r>
    </w:p>
    <w:p w:rsidR="00000000" w:rsidRDefault="00F975EB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22.04.24 г.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5EB" w:rsidRDefault="00F975EB" w:rsidP="00F975EB">
      <w:r>
        <w:separator/>
      </w:r>
    </w:p>
  </w:endnote>
  <w:endnote w:type="continuationSeparator" w:id="0">
    <w:p w:rsidR="00F975EB" w:rsidRDefault="00F975EB" w:rsidP="00F97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5EB" w:rsidRDefault="00F975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5EB" w:rsidRDefault="00F975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5EB" w:rsidRDefault="00F975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5EB" w:rsidRDefault="00F975EB" w:rsidP="00F975EB">
      <w:r>
        <w:separator/>
      </w:r>
    </w:p>
  </w:footnote>
  <w:footnote w:type="continuationSeparator" w:id="0">
    <w:p w:rsidR="00F975EB" w:rsidRDefault="00F975EB" w:rsidP="00F975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5EB" w:rsidRDefault="00F975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5EB" w:rsidRDefault="00F975EB" w:rsidP="00F975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5EB" w:rsidRPr="00F975EB" w:rsidRDefault="00F975EB" w:rsidP="00F975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16 июля 2010 года № 328 «О применении тарифных льгот, полного освобождения от таможенных пошлин, налогов, а также продлении сроков временного ввоза и применении отдельных таможенных процедур при ввозе гражданских пассажирских самолетов» (г. Москва) (с изменениями от 28.04.2017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5EB" w:rsidRDefault="00F975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5EB"/>
    <w:rsid w:val="00F97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5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5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5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5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5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5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5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5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yperlink" Target="http://online.zakon.kz/Document/?doc_id=31197905" TargetMode="External"/><Relationship Id="rId18" Type="http://schemas.openxmlformats.org/officeDocument/2006/relationships/hyperlink" Target="http://online.zakon.kz/Document/?doc_id=37578309" TargetMode="External"/><Relationship Id="rId26" Type="http://schemas.openxmlformats.org/officeDocument/2006/relationships/hyperlink" Target="http://online.zakon.kz/Document/?doc_id=3336053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47232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1197851" TargetMode="External"/><Relationship Id="rId17" Type="http://schemas.openxmlformats.org/officeDocument/2006/relationships/hyperlink" Target="http://online.zakon.kz/Document/?doc_id=39167899" TargetMode="External"/><Relationship Id="rId25" Type="http://schemas.openxmlformats.org/officeDocument/2006/relationships/hyperlink" Target="http://online.zakon.kz/Document/?doc_id=3857826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11014" TargetMode="External"/><Relationship Id="rId20" Type="http://schemas.openxmlformats.org/officeDocument/2006/relationships/hyperlink" Target="http://online.zakon.kz/Document/?doc_id=3723260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55567" TargetMode="External"/><Relationship Id="rId24" Type="http://schemas.openxmlformats.org/officeDocument/2006/relationships/hyperlink" Target="http://online.zakon.kz/Document/?doc_id=31438508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17045" TargetMode="External"/><Relationship Id="rId23" Type="http://schemas.openxmlformats.org/officeDocument/2006/relationships/hyperlink" Target="http://online.zakon.kz/Document/?doc_id=3119792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955558" TargetMode="External"/><Relationship Id="rId19" Type="http://schemas.openxmlformats.org/officeDocument/2006/relationships/hyperlink" Target="http://online.zakon.kz/Document/?doc_id=3723260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9356" TargetMode="External"/><Relationship Id="rId14" Type="http://schemas.openxmlformats.org/officeDocument/2006/relationships/hyperlink" Target="http://online.zakon.kz/Document/?doc_id=31410598" TargetMode="External"/><Relationship Id="rId22" Type="http://schemas.openxmlformats.org/officeDocument/2006/relationships/hyperlink" Target="http://online.zakon.kz/Document/?doc_id=30956974" TargetMode="External"/><Relationship Id="rId27" Type="http://schemas.openxmlformats.org/officeDocument/2006/relationships/hyperlink" Target="http://online.zakon.kz/Document/?doc_id=33570227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3074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16 июля 2010 года № 328 «О применении тарифных льгот, полного освобождения от таможенных пошлин, налогов, а также продлении сроков временного ввоза и применении отдельных таможенных процедур при ввозе гражданских пассажирских самолетов» (г. Москва) (с изменениями от 28.04.2017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2024-08-04T14:30:00Z</dcterms:created>
  <dcterms:modified xsi:type="dcterms:W3CDTF">2024-08-04T14:30:00Z</dcterms:modified>
</cp:coreProperties>
</file>