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A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июля 2010 года № 2467-VI «Об основах функционирования рынка природного газа» (с изменениями и дополнениями по состоянию на 14.05.2015 г.)</w:t>
      </w:r>
    </w:p>
    <w:p w:rsidR="00000000" w:rsidRDefault="00BD3A13">
      <w:pPr>
        <w:ind w:firstLine="400"/>
        <w:jc w:val="both"/>
      </w:pPr>
      <w:r>
        <w:rPr>
          <w:rStyle w:val="s0"/>
        </w:rPr>
        <w:t> </w:t>
      </w:r>
    </w:p>
    <w:p w:rsidR="00000000" w:rsidRDefault="00BD3A13">
      <w:pPr>
        <w:ind w:firstLine="400"/>
        <w:jc w:val="both"/>
      </w:pPr>
      <w:r>
        <w:rPr>
          <w:rStyle w:val="s0"/>
        </w:rPr>
        <w:t>Опубликован: «Официальный Вестник Украины» от 30.07.2010 г. № 55, стр. 1842</w:t>
      </w:r>
    </w:p>
    <w:p w:rsidR="00000000" w:rsidRDefault="00BD3A13">
      <w:pPr>
        <w:ind w:firstLine="400"/>
        <w:jc w:val="both"/>
      </w:pPr>
      <w:r>
        <w:rPr>
          <w:rStyle w:val="s0"/>
        </w:rPr>
        <w:t> </w:t>
      </w:r>
    </w:p>
    <w:p w:rsidR="00000000" w:rsidRDefault="00BD3A1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D3A13">
      <w:pPr>
        <w:ind w:firstLine="400"/>
        <w:jc w:val="both"/>
      </w:pPr>
      <w:r>
        <w:t> </w:t>
      </w:r>
    </w:p>
    <w:p w:rsidR="00000000" w:rsidRDefault="00BD3A13">
      <w:pPr>
        <w:ind w:firstLine="400"/>
        <w:jc w:val="both"/>
      </w:pP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16.06.11 г. № 3533-VI (вступил в силу со дня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BD3A13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17.06.11 г. № 3550-VI (вступил в силу со дня, следующего за днем его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D3A13">
      <w:pPr>
        <w:ind w:firstLine="400"/>
        <w:jc w:val="both"/>
      </w:pPr>
      <w:hyperlink r:id="rId11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D3A13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15.03.12 г. № 4520-VI (вступил в силу со дня, следующего за днем его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D3A13">
      <w:pPr>
        <w:ind w:firstLine="400"/>
        <w:jc w:val="both"/>
      </w:pPr>
      <w:hyperlink r:id="rId15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22.06.12 г. № 5021-VI (вступил в силу с 1 января 2013 года);</w:t>
      </w:r>
    </w:p>
    <w:p w:rsidR="00000000" w:rsidRDefault="00BD3A13">
      <w:pPr>
        <w:ind w:firstLine="400"/>
        <w:jc w:val="both"/>
      </w:pPr>
      <w:hyperlink r:id="rId16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</w:t>
      </w:r>
      <w:r>
        <w:rPr>
          <w:rStyle w:val="s0"/>
        </w:rPr>
        <w:t xml:space="preserve">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D3A13">
      <w:pPr>
        <w:ind w:firstLine="400"/>
        <w:jc w:val="both"/>
      </w:pPr>
      <w:hyperlink r:id="rId18" w:anchor="sub_id=5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 октября 2012 года № 5460-VI (вступил в силу со дня, следующего за дне</w:t>
      </w:r>
      <w:r>
        <w:rPr>
          <w:rStyle w:val="s0"/>
        </w:rPr>
        <w:t xml:space="preserve">м его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D3A13">
      <w:pPr>
        <w:ind w:firstLine="400"/>
        <w:jc w:val="both"/>
      </w:pPr>
      <w:hyperlink r:id="rId20" w:anchor="sub_id=500" w:history="1">
        <w:r>
          <w:rPr>
            <w:rStyle w:val="a3"/>
          </w:rPr>
          <w:t>Законом</w:t>
        </w:r>
      </w:hyperlink>
      <w:r>
        <w:rPr>
          <w:rStyle w:val="s00"/>
        </w:rPr>
        <w:t xml:space="preserve"> Украины от 10.04.14 г. № 1198-VII (вступил в силу со дня, следующего за днем его</w:t>
      </w:r>
      <w:r>
        <w:rPr>
          <w:rStyle w:val="s00"/>
        </w:rPr>
        <w:t xml:space="preserve">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);</w:t>
      </w:r>
    </w:p>
    <w:p w:rsidR="00000000" w:rsidRDefault="00BD3A13">
      <w:pPr>
        <w:ind w:firstLine="400"/>
        <w:jc w:val="both"/>
      </w:pPr>
      <w:hyperlink r:id="rId22" w:anchor="sub_id=400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Украины от 14.08.14 г. № 1645 VII (вступил в силу со дня, следующего за днем его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1"/>
        </w:rPr>
        <w:t>);</w:t>
      </w:r>
    </w:p>
    <w:p w:rsidR="00000000" w:rsidRDefault="00BD3A13">
      <w:pPr>
        <w:ind w:firstLine="400"/>
        <w:jc w:val="both"/>
      </w:pPr>
      <w:hyperlink r:id="rId24" w:anchor="sub_id=300" w:history="1">
        <w:r>
          <w:rPr>
            <w:rStyle w:val="a3"/>
          </w:rPr>
          <w:t>Законом</w:t>
        </w:r>
      </w:hyperlink>
      <w:r>
        <w:rPr>
          <w:rStyle w:val="S02"/>
        </w:rPr>
        <w:t xml:space="preserve"> Украины от 14.05.15 г. № 423-VIII (вступил в силу со дня, следующего за днем его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2"/>
        </w:rPr>
        <w:t>).</w:t>
      </w:r>
    </w:p>
    <w:p w:rsidR="00000000" w:rsidRDefault="00BD3A13">
      <w:pPr>
        <w:ind w:firstLine="400"/>
        <w:jc w:val="both"/>
      </w:pPr>
      <w:r>
        <w:rPr>
          <w:rStyle w:val="S02"/>
        </w:rPr>
        <w:t> </w:t>
      </w:r>
    </w:p>
    <w:p w:rsidR="00000000" w:rsidRDefault="00BD3A13">
      <w:pPr>
        <w:ind w:firstLine="400"/>
        <w:jc w:val="both"/>
      </w:pPr>
      <w:r>
        <w:rPr>
          <w:rStyle w:val="s0"/>
        </w:rPr>
        <w:t xml:space="preserve">Утратил силу с 1 октября 2015 года в соответствии с </w:t>
      </w:r>
      <w:hyperlink r:id="rId26" w:anchor="sub_id=7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9 апреля 2015 года № 329-</w:t>
      </w:r>
      <w:r>
        <w:rPr>
          <w:rStyle w:val="s0"/>
        </w:rPr>
        <w:t>VI</w:t>
      </w:r>
    </w:p>
    <w:p w:rsidR="00000000" w:rsidRDefault="00BD3A13">
      <w:pPr>
        <w:ind w:firstLine="400"/>
        <w:jc w:val="both"/>
      </w:pPr>
      <w:r>
        <w:t> </w:t>
      </w:r>
    </w:p>
    <w:p w:rsidR="00000000" w:rsidRDefault="00BD3A13">
      <w:pPr>
        <w:ind w:firstLine="400"/>
        <w:jc w:val="both"/>
      </w:pPr>
      <w:r>
        <w:t> </w:t>
      </w:r>
    </w:p>
    <w:p w:rsidR="00000000" w:rsidRDefault="00BD3A13">
      <w:pPr>
        <w:ind w:firstLine="400"/>
        <w:jc w:val="both"/>
      </w:pPr>
      <w:r>
        <w:t> </w:t>
      </w:r>
    </w:p>
    <w:p w:rsidR="00000000" w:rsidRDefault="00BD3A13">
      <w:pPr>
        <w:ind w:firstLine="400"/>
        <w:jc w:val="both"/>
      </w:pPr>
      <w:r>
        <w:t> </w:t>
      </w:r>
    </w:p>
    <w:p w:rsidR="00000000" w:rsidRDefault="00BD3A13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A13" w:rsidRDefault="00BD3A13" w:rsidP="00BD3A13">
      <w:r>
        <w:separator/>
      </w:r>
    </w:p>
  </w:endnote>
  <w:endnote w:type="continuationSeparator" w:id="0">
    <w:p w:rsidR="00BD3A13" w:rsidRDefault="00BD3A13" w:rsidP="00BD3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A13" w:rsidRDefault="00BD3A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A13" w:rsidRDefault="00BD3A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A13" w:rsidRDefault="00BD3A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A13" w:rsidRDefault="00BD3A13" w:rsidP="00BD3A13">
      <w:r>
        <w:separator/>
      </w:r>
    </w:p>
  </w:footnote>
  <w:footnote w:type="continuationSeparator" w:id="0">
    <w:p w:rsidR="00BD3A13" w:rsidRDefault="00BD3A13" w:rsidP="00BD3A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A13" w:rsidRDefault="00BD3A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A13" w:rsidRDefault="00BD3A13" w:rsidP="00BD3A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A13" w:rsidRPr="00BD3A13" w:rsidRDefault="00BD3A13" w:rsidP="00BD3A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июля 2010 года № 2467-VI «Об основах функционирования рынка природного газа» (с изменениями и дополнениями по состоянию на 14.05.2015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A13" w:rsidRDefault="00BD3A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A13"/>
    <w:rsid w:val="00BD3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3A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A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3A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A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3A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A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3A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A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52690" TargetMode="External"/><Relationship Id="rId18" Type="http://schemas.openxmlformats.org/officeDocument/2006/relationships/hyperlink" Target="http://online.zakon.kz/Document/?doc_id=31300008" TargetMode="External"/><Relationship Id="rId26" Type="http://schemas.openxmlformats.org/officeDocument/2006/relationships/hyperlink" Target="http://online.zakon.kz/Document/?doc_id=3430551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3972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026621" TargetMode="External"/><Relationship Id="rId12" Type="http://schemas.openxmlformats.org/officeDocument/2006/relationships/hyperlink" Target="http://online.zakon.kz/Document/?doc_id=31044705" TargetMode="External"/><Relationship Id="rId17" Type="http://schemas.openxmlformats.org/officeDocument/2006/relationships/hyperlink" Target="http://online.zakon.kz/Document/?doc_id=31285808" TargetMode="External"/><Relationship Id="rId25" Type="http://schemas.openxmlformats.org/officeDocument/2006/relationships/hyperlink" Target="http://online.zakon.kz/Document/?doc_id=3495254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5803" TargetMode="External"/><Relationship Id="rId20" Type="http://schemas.openxmlformats.org/officeDocument/2006/relationships/hyperlink" Target="http://online.zakon.kz/Document/?doc_id=3153972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4699" TargetMode="External"/><Relationship Id="rId24" Type="http://schemas.openxmlformats.org/officeDocument/2006/relationships/hyperlink" Target="http://online.zakon.kz/Document/?doc_id=3753512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26279" TargetMode="External"/><Relationship Id="rId23" Type="http://schemas.openxmlformats.org/officeDocument/2006/relationships/hyperlink" Target="http://online.zakon.kz/Document/?doc_id=3159963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026651" TargetMode="External"/><Relationship Id="rId19" Type="http://schemas.openxmlformats.org/officeDocument/2006/relationships/hyperlink" Target="http://online.zakon.kz/Document/?doc_id=31372438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6648" TargetMode="External"/><Relationship Id="rId14" Type="http://schemas.openxmlformats.org/officeDocument/2006/relationships/hyperlink" Target="http://online.zakon.kz/Document/?doc_id=31152698" TargetMode="External"/><Relationship Id="rId22" Type="http://schemas.openxmlformats.org/officeDocument/2006/relationships/hyperlink" Target="http://online.zakon.kz/Document/?doc_id=3159961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0266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2601</Characters>
  <Application>Microsoft Office Word</Application>
  <DocSecurity>0</DocSecurity>
  <Lines>21</Lines>
  <Paragraphs>5</Paragraphs>
  <ScaleCrop>false</ScaleCrop>
  <Company/>
  <LinksUpToDate>false</LinksUpToDate>
  <CharactersWithSpaces>2820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июля 2010 года № 2467-VI «Об основах функционирования рынка природного газа» (с изменениями и дополнениями по состоянию на 14.05.2015 г.) (©Paragraph 2023)</dc:title>
  <dc:subject/>
  <dc:creator>Сергей М</dc:creator>
  <cp:keywords/>
  <dc:description/>
  <cp:lastModifiedBy>Сергей М</cp:lastModifiedBy>
  <cp:revision>2</cp:revision>
  <dcterms:created xsi:type="dcterms:W3CDTF">2023-11-19T23:46:00Z</dcterms:created>
  <dcterms:modified xsi:type="dcterms:W3CDTF">2023-11-19T23:46:00Z</dcterms:modified>
</cp:coreProperties>
</file>