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69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июня 2010 года № 330 «О Порядке подтверждения таможенным органом, расположенным в месте убытия, фактического вывоза товаров с таможенной территории Евразийского экономического союза» (г. Санкт-Петербург) (с изменени</w:t>
      </w:r>
      <w:r>
        <w:rPr>
          <w:rStyle w:val="s0"/>
          <w:b/>
          <w:bCs/>
        </w:rPr>
        <w:t>ями и дополнениями по состоянию на 06.10.2015 г.) (утратило силу)</w:t>
      </w:r>
    </w:p>
    <w:p w:rsidR="00000000" w:rsidRDefault="00096980">
      <w:pPr>
        <w:ind w:firstLine="400"/>
        <w:jc w:val="both"/>
      </w:pPr>
      <w:r>
        <w:rPr>
          <w:rStyle w:val="s0"/>
        </w:rPr>
        <w:t> </w:t>
      </w:r>
    </w:p>
    <w:p w:rsidR="00000000" w:rsidRDefault="0009698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4 августа 2010 г.</w:t>
      </w:r>
    </w:p>
    <w:p w:rsidR="00000000" w:rsidRDefault="00096980">
      <w:pPr>
        <w:ind w:firstLine="400"/>
        <w:jc w:val="both"/>
      </w:pPr>
      <w:r>
        <w:rPr>
          <w:rStyle w:val="s0"/>
        </w:rPr>
        <w:t> </w:t>
      </w:r>
    </w:p>
    <w:p w:rsidR="00000000" w:rsidRDefault="00096980">
      <w:pPr>
        <w:ind w:firstLine="400"/>
        <w:jc w:val="both"/>
      </w:pPr>
      <w:hyperlink r:id="rId8" w:anchor="sub_id=80000" w:history="1">
        <w:r>
          <w:rPr>
            <w:rStyle w:val="a4"/>
          </w:rPr>
          <w:t>Вступает в силу</w:t>
        </w:r>
      </w:hyperlink>
      <w:r>
        <w:rPr>
          <w:rStyle w:val="s0"/>
        </w:rPr>
        <w:t xml:space="preserve"> не ранее чем через месяц со дня его официального опубликования</w:t>
      </w:r>
    </w:p>
    <w:p w:rsidR="00000000" w:rsidRDefault="00096980">
      <w:pPr>
        <w:ind w:firstLine="400"/>
        <w:jc w:val="both"/>
      </w:pPr>
      <w:r>
        <w:rPr>
          <w:rStyle w:val="s0"/>
        </w:rPr>
        <w:t> </w:t>
      </w:r>
    </w:p>
    <w:p w:rsidR="00000000" w:rsidRDefault="0009698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07.02.18 г. № 25 (введены в действие с 1 февраля 2019 года)</w:t>
      </w:r>
    </w:p>
    <w:p w:rsidR="00000000" w:rsidRDefault="00096980">
      <w:pPr>
        <w:ind w:firstLine="397"/>
        <w:jc w:val="both"/>
      </w:pPr>
      <w:r>
        <w:rPr>
          <w:rStyle w:val="s0"/>
        </w:rPr>
        <w:t> </w:t>
      </w:r>
    </w:p>
    <w:p w:rsidR="00000000" w:rsidRDefault="0009698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96980">
      <w:pPr>
        <w:ind w:firstLine="400"/>
        <w:jc w:val="both"/>
      </w:pPr>
      <w:r>
        <w:rPr>
          <w:rStyle w:val="s0"/>
        </w:rPr>
        <w:t> </w:t>
      </w:r>
    </w:p>
    <w:p w:rsidR="00000000" w:rsidRDefault="00096980">
      <w:pPr>
        <w:ind w:firstLine="400"/>
        <w:jc w:val="both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</w:t>
      </w:r>
      <w:r>
        <w:rPr>
          <w:rStyle w:val="s0"/>
        </w:rPr>
        <w:t xml:space="preserve">ссии от 20.12.12 г. № 282 (вступило в силу по истечении 90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980">
      <w:pPr>
        <w:ind w:firstLine="400"/>
        <w:jc w:val="both"/>
      </w:pPr>
      <w:hyperlink r:id="rId12" w:anchor="sub_id=7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27.04.15 г. № 38 (вступило в силу по истечении 30 календарных дней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980">
      <w:pPr>
        <w:ind w:firstLine="400"/>
        <w:jc w:val="both"/>
      </w:pPr>
      <w:hyperlink r:id="rId14" w:anchor="sub_id=700" w:history="1">
        <w:r>
          <w:rPr>
            <w:rStyle w:val="a4"/>
          </w:rPr>
          <w:t>Решением</w:t>
        </w:r>
      </w:hyperlink>
      <w:r>
        <w:t xml:space="preserve"> Коллегии Евразийской экономической комиссии от 06.10.15 г. № 129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96980">
      <w:pPr>
        <w:ind w:firstLine="400"/>
        <w:jc w:val="both"/>
      </w:pPr>
      <w:r>
        <w:t> </w:t>
      </w:r>
    </w:p>
    <w:p w:rsidR="00000000" w:rsidRDefault="0009698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96980">
      <w:pPr>
        <w:ind w:firstLine="400"/>
        <w:jc w:val="both"/>
      </w:pPr>
      <w:r>
        <w:rPr>
          <w:rStyle w:val="s0"/>
        </w:rPr>
        <w:t> </w:t>
      </w:r>
    </w:p>
    <w:p w:rsidR="00000000" w:rsidRDefault="00096980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20.12.12 г.</w:t>
      </w:r>
    </w:p>
    <w:p w:rsidR="00000000" w:rsidRDefault="00096980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27.04.15 г.</w:t>
      </w:r>
    </w:p>
    <w:p w:rsidR="00000000" w:rsidRDefault="00096980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06.10.15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980" w:rsidRDefault="00096980" w:rsidP="00096980">
      <w:r>
        <w:separator/>
      </w:r>
    </w:p>
  </w:endnote>
  <w:endnote w:type="continuationSeparator" w:id="0">
    <w:p w:rsidR="00096980" w:rsidRDefault="00096980" w:rsidP="00096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80" w:rsidRDefault="000969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80" w:rsidRDefault="000969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80" w:rsidRDefault="000969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980" w:rsidRDefault="00096980" w:rsidP="00096980">
      <w:r>
        <w:separator/>
      </w:r>
    </w:p>
  </w:footnote>
  <w:footnote w:type="continuationSeparator" w:id="0">
    <w:p w:rsidR="00096980" w:rsidRDefault="00096980" w:rsidP="000969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80" w:rsidRDefault="000969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80" w:rsidRDefault="00096980" w:rsidP="000969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6980" w:rsidRPr="00096980" w:rsidRDefault="00096980" w:rsidP="000969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июня 2010 года № 330 «О Порядке подтверждения таможенным органом, расположенным в месте убытия, фактического вывоза товаров с таможенной территории Евразийского экономического союза» (г. Санкт-Петербург) (с изменениями и дополнениями по состоянию на 06.10.2015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80" w:rsidRDefault="000969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6980"/>
    <w:rsid w:val="00096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69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69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69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69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69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69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69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69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yperlink" Target="http://online.zakon.kz/Document/?doc_id=35305527" TargetMode="External"/><Relationship Id="rId18" Type="http://schemas.openxmlformats.org/officeDocument/2006/relationships/hyperlink" Target="http://online.zakon.kz/Document/?doc_id=3257459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www.tsouz.ru/KTS/KTS17/Pages/default.aspx" TargetMode="External"/><Relationship Id="rId12" Type="http://schemas.openxmlformats.org/officeDocument/2006/relationships/hyperlink" Target="http://online.zakon.kz/Document/?doc_id=39561959" TargetMode="External"/><Relationship Id="rId17" Type="http://schemas.openxmlformats.org/officeDocument/2006/relationships/hyperlink" Target="http://online.zakon.kz/Document/?doc_id=3188062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4944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767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5050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30767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20170" TargetMode="External"/><Relationship Id="rId14" Type="http://schemas.openxmlformats.org/officeDocument/2006/relationships/hyperlink" Target="http://online.zakon.kz/Document/?doc_id=3789387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1988</Characters>
  <Application>Microsoft Office Word</Application>
  <DocSecurity>0</DocSecurity>
  <Lines>16</Lines>
  <Paragraphs>4</Paragraphs>
  <ScaleCrop>false</ScaleCrop>
  <Company/>
  <LinksUpToDate>false</LinksUpToDate>
  <CharactersWithSpaces>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июня 2010 года № 330 «О Порядке подтверждения таможенным органом, расположенным в месте убытия, фактического вывоза товаров с таможенной территории Евразийского экономического союза» (г. Санкт-Петербург) (с изменениями и дополнениями по состоянию на 06.10.2015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2023-12-07T13:29:00Z</dcterms:created>
  <dcterms:modified xsi:type="dcterms:W3CDTF">2023-12-07T13:29:00Z</dcterms:modified>
</cp:coreProperties>
</file>