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499B">
      <w:pPr>
        <w:ind w:firstLine="400"/>
        <w:jc w:val="both"/>
      </w:pPr>
      <w:bookmarkStart w:id="0" w:name="_GoBack"/>
      <w:bookmarkEnd w:id="0"/>
      <w:r>
        <w:rPr>
          <w:rStyle w:val="s1"/>
        </w:rPr>
        <w:t xml:space="preserve">ГОСТ 2424-83 «Круги шлифовальные. Технические условия» </w:t>
      </w:r>
    </w:p>
    <w:p w:rsidR="00000000" w:rsidRDefault="00A6499B">
      <w:pPr>
        <w:ind w:firstLine="400"/>
        <w:jc w:val="both"/>
      </w:pPr>
      <w:r>
        <w:rPr>
          <w:rStyle w:val="s1"/>
        </w:rPr>
        <w:t> </w:t>
      </w:r>
    </w:p>
    <w:p w:rsidR="00000000" w:rsidRDefault="00A6499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6499B">
      <w:pPr>
        <w:ind w:firstLine="400"/>
        <w:jc w:val="both"/>
      </w:pPr>
      <w:r>
        <w:rPr>
          <w:rStyle w:val="s1"/>
        </w:rPr>
        <w:t> </w:t>
      </w:r>
    </w:p>
    <w:p w:rsidR="00000000" w:rsidRDefault="00A6499B">
      <w:pPr>
        <w:ind w:firstLine="400"/>
        <w:jc w:val="both"/>
      </w:pPr>
      <w:hyperlink w:anchor="sub3" w:history="1">
        <w:r>
          <w:rPr>
            <w:rStyle w:val="a3"/>
          </w:rPr>
          <w:t>Изменение № 3</w:t>
        </w:r>
      </w:hyperlink>
      <w:r>
        <w:rPr>
          <w:rStyle w:val="s0"/>
        </w:rPr>
        <w:t xml:space="preserve"> (утверждено и введено в действие постановлением Комитета стандартизации и метрологии СССР от 18.02.92 № 164) (ИУС № 5 1992 г.) </w:t>
      </w:r>
      <w:r>
        <w:rPr>
          <w:rStyle w:val="s3"/>
          <w:b w:val="0"/>
          <w:bCs w:val="0"/>
        </w:rPr>
        <w:t>(</w:t>
      </w:r>
      <w:hyperlink r:id="rId7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);</w:t>
      </w:r>
    </w:p>
    <w:p w:rsidR="00000000" w:rsidRDefault="00A6499B">
      <w:pPr>
        <w:ind w:firstLine="400"/>
        <w:jc w:val="both"/>
      </w:pPr>
      <w:hyperlink w:anchor="sub4" w:history="1">
        <w:r>
          <w:rPr>
            <w:rStyle w:val="a3"/>
          </w:rPr>
          <w:t>Изменение № 4</w:t>
        </w:r>
      </w:hyperlink>
      <w:r>
        <w:rPr>
          <w:rStyle w:val="s0"/>
        </w:rPr>
        <w:t xml:space="preserve"> (принято Межгосударственным Советом по стандартизации, метрологии и сертификации (протокол № 9 от 12.04.96) (ИУС № 11 1996 г.) </w:t>
      </w:r>
      <w:r>
        <w:rPr>
          <w:rStyle w:val="s3"/>
          <w:b w:val="0"/>
          <w:bCs w:val="0"/>
        </w:rPr>
        <w:t>(</w:t>
      </w:r>
      <w:hyperlink r:id="rId8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A6499B">
      <w:pPr>
        <w:ind w:firstLine="400"/>
        <w:jc w:val="both"/>
      </w:pPr>
      <w:r>
        <w:t> </w:t>
      </w:r>
    </w:p>
    <w:p w:rsidR="00000000" w:rsidRDefault="00A6499B">
      <w:r>
        <w:t> </w:t>
      </w:r>
    </w:p>
    <w:p w:rsidR="00000000" w:rsidRDefault="00A6499B">
      <w:pPr>
        <w:ind w:firstLine="400"/>
        <w:jc w:val="both"/>
      </w:pPr>
      <w:r>
        <w:rPr>
          <w:rStyle w:val="s0"/>
        </w:rPr>
        <w:t xml:space="preserve">УДК 621.922.02:006.354 </w:t>
      </w:r>
    </w:p>
    <w:p w:rsidR="00000000" w:rsidRDefault="00A6499B">
      <w:pPr>
        <w:ind w:firstLine="400"/>
        <w:jc w:val="both"/>
      </w:pPr>
      <w:r>
        <w:rPr>
          <w:rStyle w:val="s0"/>
        </w:rPr>
        <w:t>Группа Г25</w:t>
      </w:r>
    </w:p>
    <w:p w:rsidR="00000000" w:rsidRDefault="00A6499B">
      <w:pPr>
        <w:ind w:firstLine="400"/>
        <w:jc w:val="both"/>
      </w:pPr>
      <w:r>
        <w:rPr>
          <w:rStyle w:val="s0"/>
        </w:rPr>
        <w:t>ОКП 39 8100, 39 8200, 39 8300</w:t>
      </w:r>
    </w:p>
    <w:p w:rsidR="00000000" w:rsidRDefault="00A6499B">
      <w:pPr>
        <w:ind w:firstLine="400"/>
        <w:jc w:val="both"/>
      </w:pPr>
      <w:r>
        <w:rPr>
          <w:rStyle w:val="s0"/>
        </w:rPr>
        <w:t> </w:t>
      </w:r>
    </w:p>
    <w:p w:rsidR="00000000" w:rsidRDefault="00A6499B">
      <w:pPr>
        <w:ind w:firstLine="400"/>
        <w:jc w:val="both"/>
      </w:pPr>
      <w:r>
        <w:rPr>
          <w:rStyle w:val="s0"/>
        </w:rPr>
        <w:t>Срок действия с 01.01.85 до 01.07.95</w:t>
      </w:r>
    </w:p>
    <w:p w:rsidR="00000000" w:rsidRDefault="00A6499B">
      <w:pPr>
        <w:ind w:firstLine="426"/>
      </w:pPr>
      <w:r>
        <w:t> </w:t>
      </w:r>
    </w:p>
    <w:p w:rsidR="00000000" w:rsidRDefault="00A6499B">
      <w:pPr>
        <w:jc w:val="center"/>
      </w:pPr>
      <w:r>
        <w:rPr>
          <w:rStyle w:val="s1"/>
        </w:rPr>
        <w:t>Информационные данные</w:t>
      </w:r>
    </w:p>
    <w:p w:rsidR="00000000" w:rsidRDefault="00A6499B">
      <w:r>
        <w:t> </w:t>
      </w:r>
    </w:p>
    <w:p w:rsidR="00000000" w:rsidRDefault="00A6499B">
      <w:pPr>
        <w:ind w:firstLine="400"/>
        <w:jc w:val="both"/>
      </w:pPr>
      <w:r>
        <w:t xml:space="preserve">1. </w:t>
      </w:r>
      <w:r>
        <w:rPr>
          <w:b/>
          <w:bCs/>
        </w:rPr>
        <w:t>РАЗРАБОТАН И ВНЕСЕН</w:t>
      </w:r>
      <w:r>
        <w:t xml:space="preserve"> Министерством станкостр</w:t>
      </w:r>
      <w:r>
        <w:t>оительной и инструментальной промышленности СССР</w:t>
      </w:r>
    </w:p>
    <w:p w:rsidR="00000000" w:rsidRDefault="00A6499B">
      <w:pPr>
        <w:ind w:firstLine="400"/>
        <w:jc w:val="both"/>
      </w:pPr>
      <w:r>
        <w:rPr>
          <w:b/>
          <w:bCs/>
        </w:rPr>
        <w:t>ИСПОЛНИТЕЛИ:</w:t>
      </w:r>
      <w:r>
        <w:t xml:space="preserve"> B. С. Буров; Н. И. Григорьева; Г. А. Григорьев; А. А. Жулев; В. П. Зинченко; Н. А. Кочергина; З. И. Кремень; C. Ф. Силищев; В. Н. Тырков; С. М. Федотова; И. А. Фоломеева; Н. В. Харченко; М. И. Ш</w:t>
      </w:r>
      <w:r>
        <w:t>аварина; М. Г. Эфрос</w:t>
      </w:r>
    </w:p>
    <w:p w:rsidR="00000000" w:rsidRDefault="00A6499B">
      <w:pPr>
        <w:ind w:firstLine="400"/>
        <w:jc w:val="both"/>
      </w:pPr>
      <w:r>
        <w:t xml:space="preserve">2. </w:t>
      </w:r>
      <w:r>
        <w:rPr>
          <w:b/>
          <w:bCs/>
        </w:rPr>
        <w:t>УТВЕРЖДЕН И ВВЕДЕН В ДЕЙСТВИЕ</w:t>
      </w:r>
      <w:r>
        <w:t xml:space="preserve"> Постановлением Государственного комитета СССР по стандартам от 26.06.83 № 3489</w:t>
      </w:r>
    </w:p>
    <w:p w:rsidR="00000000" w:rsidRDefault="00A6499B">
      <w:pPr>
        <w:ind w:firstLine="400"/>
        <w:jc w:val="both"/>
      </w:pPr>
      <w:r>
        <w:t xml:space="preserve">3. </w:t>
      </w:r>
      <w:r>
        <w:rPr>
          <w:b/>
          <w:bCs/>
        </w:rPr>
        <w:t>СРОК ПРОВЕРКИ</w:t>
      </w:r>
      <w:r>
        <w:t xml:space="preserve"> - 1988 г.</w:t>
      </w:r>
    </w:p>
    <w:p w:rsidR="00000000" w:rsidRDefault="00A6499B">
      <w:pPr>
        <w:ind w:firstLine="400"/>
        <w:jc w:val="both"/>
      </w:pPr>
      <w:r>
        <w:rPr>
          <w:b/>
          <w:bCs/>
        </w:rPr>
        <w:t>ПЕРИОДИЧНОСТЬ ПРОВЕРКИ</w:t>
      </w:r>
      <w:r>
        <w:t xml:space="preserve"> - 5 лет</w:t>
      </w:r>
    </w:p>
    <w:p w:rsidR="00000000" w:rsidRDefault="00A6499B">
      <w:pPr>
        <w:ind w:firstLine="400"/>
        <w:jc w:val="both"/>
      </w:pPr>
      <w:r>
        <w:t>4. Стандарт полностью соответствует СТ СЭВ 556-77 - СТ СЭВ 558-77</w:t>
      </w:r>
      <w:r>
        <w:t>, СТ СЭВ 560-77, СТ СЭВ 561-77, СТ СЭВ 565-77, СТ СЭВ 2941-81, СТ СЭВ 2943-81, СТ СЭВ 6287-88</w:t>
      </w:r>
    </w:p>
    <w:p w:rsidR="00000000" w:rsidRDefault="00A6499B">
      <w:pPr>
        <w:ind w:firstLine="400"/>
        <w:jc w:val="both"/>
      </w:pPr>
      <w:r>
        <w:t>5. Стандарт соответствует международному стандарту ИСО 525-86 в части обозначений типов и размеров кругов</w:t>
      </w:r>
    </w:p>
    <w:p w:rsidR="00000000" w:rsidRDefault="00A6499B">
      <w:pPr>
        <w:ind w:firstLine="400"/>
        <w:jc w:val="both"/>
      </w:pPr>
      <w:r>
        <w:t xml:space="preserve">6. </w:t>
      </w:r>
      <w:r>
        <w:rPr>
          <w:b/>
          <w:bCs/>
        </w:rPr>
        <w:t>ВЗАМЕН</w:t>
      </w:r>
      <w:r>
        <w:t xml:space="preserve"> ГОСТ 2424-75</w:t>
      </w:r>
    </w:p>
    <w:p w:rsidR="00000000" w:rsidRDefault="00A6499B">
      <w:pPr>
        <w:ind w:firstLine="400"/>
        <w:jc w:val="both"/>
      </w:pPr>
      <w:r>
        <w:t xml:space="preserve">7. </w:t>
      </w:r>
      <w:r>
        <w:rPr>
          <w:b/>
          <w:bCs/>
        </w:rPr>
        <w:t>ССЫЛОЧНЫЕ НОРМАТИВНО-ТЕХНИЧЕСК</w:t>
      </w:r>
      <w:r>
        <w:rPr>
          <w:b/>
          <w:bCs/>
        </w:rPr>
        <w:t>ИЕ ДОКУМЕНТЫ</w:t>
      </w:r>
    </w:p>
    <w:p w:rsidR="00000000" w:rsidRDefault="00A6499B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6"/>
        <w:gridCol w:w="4619"/>
      </w:tblGrid>
      <w:tr w:rsidR="00000000">
        <w:trPr>
          <w:trHeight w:val="20"/>
        </w:trPr>
        <w:tc>
          <w:tcPr>
            <w:tcW w:w="255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rPr>
                <w:b/>
                <w:bCs/>
              </w:rPr>
              <w:t>Обозначение НТД, на который дана ссылка</w:t>
            </w:r>
          </w:p>
        </w:tc>
        <w:tc>
          <w:tcPr>
            <w:tcW w:w="244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rPr>
                <w:b/>
                <w:bCs/>
              </w:rPr>
              <w:t>Номер пункта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12.3.028-82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2.15, 4.4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801-78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2.14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1050-74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2.14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hyperlink r:id="rId9" w:history="1">
              <w:r>
                <w:rPr>
                  <w:rStyle w:val="a3"/>
                </w:rPr>
                <w:t>ГОСТ 1412-85</w:t>
              </w:r>
            </w:hyperlink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2.14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1435-74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2.14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3060-86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2.12, 4.3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3647-80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2.4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3882-74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2.14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hyperlink r:id="rId10" w:history="1">
              <w:r>
                <w:rPr>
                  <w:rStyle w:val="a3"/>
                </w:rPr>
                <w:t>ГОСТ 4543-71</w:t>
              </w:r>
            </w:hyperlink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2.14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18118-79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2.11, 4.2, 5.3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19202-80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2.11, 4.2, 5.3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19265-73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2.14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21323-75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2.11, 4.2, 5.3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25961-83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2.11, 4.2</w:t>
            </w:r>
          </w:p>
        </w:tc>
      </w:tr>
      <w:tr w:rsidR="00000000">
        <w:trPr>
          <w:trHeight w:val="20"/>
        </w:trPr>
        <w:tc>
          <w:tcPr>
            <w:tcW w:w="255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ГОСТ 27595-88</w:t>
            </w:r>
          </w:p>
        </w:tc>
        <w:tc>
          <w:tcPr>
            <w:tcW w:w="244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t>5.5</w:t>
            </w:r>
          </w:p>
        </w:tc>
      </w:tr>
    </w:tbl>
    <w:p w:rsidR="00000000" w:rsidRDefault="00A6499B">
      <w:r>
        <w:t> </w:t>
      </w:r>
    </w:p>
    <w:p w:rsidR="00000000" w:rsidRDefault="00A6499B">
      <w:pPr>
        <w:ind w:firstLine="400"/>
        <w:jc w:val="both"/>
      </w:pPr>
      <w:r>
        <w:t xml:space="preserve">8. </w:t>
      </w:r>
      <w:r>
        <w:rPr>
          <w:b/>
          <w:bCs/>
        </w:rPr>
        <w:t>ПЕРЕИЗДАНИЕ</w:t>
      </w:r>
      <w:r>
        <w:t xml:space="preserve"> (1989 г.) С ИЗМЕНЕНИЯМИ № 1, 2, утвержденными в июне 1985 г., январе 1989 г. (ИУС 9-85, 4-89)</w:t>
      </w:r>
    </w:p>
    <w:p w:rsidR="00000000" w:rsidRDefault="00A6499B">
      <w:pPr>
        <w:ind w:firstLine="426"/>
      </w:pPr>
      <w:r>
        <w:t>9. Проверен в 1988 г. Срок действия продлен до 01.07.95 (Постановление Госстандарта СССР от 27.01.89 № 127)</w:t>
      </w:r>
    </w:p>
    <w:p w:rsidR="00000000" w:rsidRDefault="00A6499B">
      <w:pPr>
        <w:ind w:firstLine="426"/>
      </w:pPr>
      <w:r>
        <w:t> </w:t>
      </w:r>
    </w:p>
    <w:p w:rsidR="00000000" w:rsidRDefault="00A6499B">
      <w:pPr>
        <w:ind w:firstLine="426"/>
      </w:pPr>
      <w:r>
        <w:t>Несоблюдение стандарта преследуется по закону</w:t>
      </w:r>
    </w:p>
    <w:p w:rsidR="00000000" w:rsidRDefault="00A6499B">
      <w:pPr>
        <w:ind w:firstLine="426"/>
      </w:pPr>
      <w:r>
        <w:t> </w:t>
      </w:r>
    </w:p>
    <w:p w:rsidR="00000000" w:rsidRDefault="00A6499B">
      <w:pPr>
        <w:ind w:firstLine="400"/>
        <w:jc w:val="both"/>
      </w:pPr>
      <w:r>
        <w:rPr>
          <w:rStyle w:val="s0"/>
        </w:rPr>
        <w:t>Настоящий стандарт распространяется на шлифовальные круги общего применения на керамический (К), бакелитовой (Б), вулканитовой (В) связках, изготавливаемые для нужд народного хозяйства и экспорта.</w:t>
      </w:r>
    </w:p>
    <w:p w:rsidR="00000000" w:rsidRDefault="00A6499B">
      <w:pPr>
        <w:ind w:firstLine="400"/>
        <w:jc w:val="both"/>
      </w:pPr>
      <w:r>
        <w:rPr>
          <w:rStyle w:val="s0"/>
        </w:rPr>
        <w:t xml:space="preserve">Стандарт не распространяется на отрезные круги, обдирочные </w:t>
      </w:r>
      <w:r>
        <w:rPr>
          <w:rStyle w:val="s0"/>
        </w:rPr>
        <w:t>круги зернистостей 63 и более, круги типов 1 и 5 для ручных машин.</w:t>
      </w:r>
    </w:p>
    <w:p w:rsidR="00000000" w:rsidRDefault="00A6499B">
      <w:pPr>
        <w:ind w:firstLine="400"/>
        <w:jc w:val="both"/>
      </w:pPr>
      <w:r>
        <w:rPr>
          <w:rStyle w:val="s0"/>
        </w:rPr>
        <w:t xml:space="preserve">Требования настоящего стандарта в части </w:t>
      </w:r>
      <w:hyperlink r:id="rId11" w:anchor="sub_id=100" w:history="1">
        <w:r>
          <w:rPr>
            <w:rStyle w:val="a3"/>
          </w:rPr>
          <w:t>разд. 1, 2</w:t>
        </w:r>
      </w:hyperlink>
      <w:r>
        <w:rPr>
          <w:rStyle w:val="s0"/>
        </w:rPr>
        <w:t xml:space="preserve"> (кроме </w:t>
      </w:r>
      <w:hyperlink r:id="rId12" w:anchor="sub_id=202" w:history="1">
        <w:r>
          <w:rPr>
            <w:rStyle w:val="a3"/>
          </w:rPr>
          <w:t>п. 2.2</w:t>
        </w:r>
      </w:hyperlink>
      <w:r>
        <w:rPr>
          <w:rStyle w:val="s0"/>
        </w:rPr>
        <w:t xml:space="preserve">), </w:t>
      </w:r>
      <w:hyperlink r:id="rId13" w:anchor="sub_id=400" w:history="1">
        <w:r>
          <w:rPr>
            <w:rStyle w:val="a3"/>
          </w:rPr>
          <w:t>4, 5</w:t>
        </w:r>
      </w:hyperlink>
      <w:r>
        <w:rPr>
          <w:rStyle w:val="s0"/>
        </w:rPr>
        <w:t xml:space="preserve"> и </w:t>
      </w:r>
      <w:hyperlink r:id="rId14" w:anchor="sub_id=304" w:history="1">
        <w:r>
          <w:rPr>
            <w:rStyle w:val="a3"/>
          </w:rPr>
          <w:t>п. 3.4</w:t>
        </w:r>
      </w:hyperlink>
      <w:r>
        <w:rPr>
          <w:rStyle w:val="s0"/>
        </w:rPr>
        <w:t xml:space="preserve"> являются обязательными, другие требования - рекомендуемыми.</w:t>
      </w:r>
    </w:p>
    <w:p w:rsidR="00000000" w:rsidRDefault="00A6499B">
      <w:pPr>
        <w:ind w:firstLine="400"/>
        <w:jc w:val="both"/>
      </w:pPr>
      <w:r>
        <w:rPr>
          <w:rStyle w:val="s0"/>
        </w:rPr>
        <w:t xml:space="preserve">Требования по безопасности изложены в </w:t>
      </w:r>
      <w:hyperlink r:id="rId15" w:anchor="sub_id=213" w:history="1">
        <w:r>
          <w:rPr>
            <w:rStyle w:val="a3"/>
          </w:rPr>
          <w:t>п. 2.13.</w:t>
        </w:r>
      </w:hyperlink>
    </w:p>
    <w:p w:rsidR="00000000" w:rsidRDefault="00A6499B">
      <w:pPr>
        <w:ind w:firstLine="400"/>
        <w:jc w:val="both"/>
      </w:pPr>
      <w:r>
        <w:rPr>
          <w:rStyle w:val="s0"/>
          <w:b/>
          <w:bCs/>
        </w:rPr>
        <w:t xml:space="preserve">(Измененная редакция, Изм. № 1, 2, </w:t>
      </w:r>
      <w:hyperlink w:anchor="sub32" w:history="1">
        <w:r>
          <w:rPr>
            <w:rStyle w:val="a3"/>
          </w:rPr>
          <w:t>№ 3</w:t>
        </w:r>
      </w:hyperlink>
      <w:r>
        <w:rPr>
          <w:rStyle w:val="s0"/>
        </w:rPr>
        <w:t xml:space="preserve">, </w:t>
      </w:r>
      <w:hyperlink w:anchor="sub4" w:history="1">
        <w:r>
          <w:rPr>
            <w:rStyle w:val="a3"/>
          </w:rPr>
          <w:t>№ 4</w:t>
        </w:r>
      </w:hyperlink>
      <w:r>
        <w:rPr>
          <w:rStyle w:val="s0"/>
          <w:b/>
          <w:bCs/>
        </w:rPr>
        <w:t>)</w:t>
      </w:r>
    </w:p>
    <w:p w:rsidR="00000000" w:rsidRDefault="00A6499B">
      <w:pPr>
        <w:ind w:firstLine="400"/>
        <w:jc w:val="both"/>
      </w:pPr>
      <w:r>
        <w:rPr>
          <w:b/>
          <w:bCs/>
        </w:rPr>
        <w:t> </w:t>
      </w:r>
    </w:p>
    <w:p w:rsidR="00000000" w:rsidRDefault="00A6499B">
      <w:pPr>
        <w:ind w:firstLine="400"/>
        <w:jc w:val="both"/>
      </w:pPr>
      <w:bookmarkStart w:id="1" w:name="SUB3"/>
      <w:bookmarkEnd w:id="1"/>
      <w:r>
        <w:rPr>
          <w:b/>
          <w:bCs/>
        </w:rPr>
        <w:t>Группа Г25</w:t>
      </w:r>
    </w:p>
    <w:p w:rsidR="00000000" w:rsidRDefault="00A6499B">
      <w:pPr>
        <w:ind w:firstLine="426"/>
        <w:jc w:val="both"/>
      </w:pPr>
      <w:r>
        <w:rPr>
          <w:b/>
          <w:bCs/>
        </w:rPr>
        <w:t>Изменение № 3 ГОСТ 2424-83 Круги шлифовальные. Технические условия</w:t>
      </w:r>
    </w:p>
    <w:p w:rsidR="00000000" w:rsidRDefault="00A6499B">
      <w:pPr>
        <w:ind w:firstLine="426"/>
        <w:jc w:val="both"/>
      </w:pPr>
      <w:r>
        <w:rPr>
          <w:b/>
          <w:bCs/>
        </w:rPr>
        <w:t>Утверждено и введено в действие Постановлением Комитета стандартизации и метрологии СССР от 18.02.92 № 164</w:t>
      </w:r>
    </w:p>
    <w:p w:rsidR="00000000" w:rsidRDefault="00A6499B">
      <w:pPr>
        <w:ind w:firstLine="426"/>
        <w:jc w:val="both"/>
      </w:pPr>
      <w:r>
        <w:rPr>
          <w:b/>
          <w:bCs/>
        </w:rPr>
        <w:t>Дата введения 01.10.92</w:t>
      </w:r>
    </w:p>
    <w:p w:rsidR="00000000" w:rsidRDefault="00A6499B">
      <w:pPr>
        <w:ind w:firstLine="426"/>
        <w:jc w:val="both"/>
      </w:pPr>
      <w:r>
        <w:t>На о</w:t>
      </w:r>
      <w:r>
        <w:t>бложке и первой странице под обозначением стандарта исключить обозначения: (СТ СЭВ 556-77 - СТ СЭВ 558-77; СТ СЭВ 560-77; СТ СЭВ 561-77; СТ СЭВ 565-77; СТ СЭВ 2941-81; СТ СЭВ 2943-81; СТ СЭВ 6287-88).</w:t>
      </w:r>
    </w:p>
    <w:p w:rsidR="00000000" w:rsidRDefault="00A6499B">
      <w:pPr>
        <w:ind w:firstLine="426"/>
        <w:jc w:val="both"/>
      </w:pPr>
      <w:bookmarkStart w:id="2" w:name="SUB32"/>
      <w:bookmarkEnd w:id="2"/>
      <w:r>
        <w:t>Вводная часть. Заменить обозначения: (КПГ, КМ) на (К);</w:t>
      </w:r>
    </w:p>
    <w:p w:rsidR="00000000" w:rsidRDefault="00A6499B">
      <w:pPr>
        <w:ind w:firstLine="426"/>
        <w:jc w:val="both"/>
      </w:pPr>
      <w:r>
        <w:t>дополнить абзацем: «Требования настоящего стандарта в части разд. 1, 2 (кроме п. 2.2), 4, 5 и п. 3.4 являются обязательными, другие требования - рекомендуемыми».</w:t>
      </w:r>
    </w:p>
    <w:p w:rsidR="00000000" w:rsidRDefault="00A6499B">
      <w:pPr>
        <w:ind w:firstLine="426"/>
        <w:jc w:val="both"/>
      </w:pPr>
      <w:r>
        <w:t>Пункт 1.2. Чертеж 2, таблица 2. Заменить обозначение: F на U;</w:t>
      </w:r>
    </w:p>
    <w:p w:rsidR="00000000" w:rsidRDefault="00A6499B">
      <w:pPr>
        <w:ind w:firstLine="426"/>
        <w:jc w:val="both"/>
      </w:pPr>
      <w:r>
        <w:t xml:space="preserve">таблица 3. Для D = 450 и 500 мм </w:t>
      </w:r>
      <w:r>
        <w:t>заменить значения для граф: Ρ - 115 на «-»; F - 25 на «-»;</w:t>
      </w:r>
    </w:p>
    <w:p w:rsidR="00000000" w:rsidRDefault="00A6499B">
      <w:pPr>
        <w:ind w:firstLine="426"/>
        <w:jc w:val="both"/>
      </w:pPr>
      <w:r>
        <w:t>таблица 10. Заменить значения для граф: Τ - 25 на 20; 26; N - 10 на 8, 10; Ε - 15 на 12; 15; J - 108 на 80; 108;</w:t>
      </w:r>
    </w:p>
    <w:p w:rsidR="00000000" w:rsidRDefault="00A6499B">
      <w:pPr>
        <w:ind w:firstLine="426"/>
        <w:jc w:val="both"/>
      </w:pPr>
      <w:r>
        <w:t>чертеж 13. Заменить обозначение: F на G (со стороны ступицы);</w:t>
      </w:r>
    </w:p>
    <w:p w:rsidR="00000000" w:rsidRDefault="00A6499B">
      <w:pPr>
        <w:ind w:firstLine="426"/>
        <w:jc w:val="both"/>
      </w:pPr>
      <w:r>
        <w:t>таблица 13. Заменить о</w:t>
      </w:r>
      <w:r>
        <w:t>бозначение: F на F = G.</w:t>
      </w:r>
    </w:p>
    <w:p w:rsidR="00000000" w:rsidRDefault="00A6499B">
      <w:pPr>
        <w:ind w:firstLine="426"/>
        <w:jc w:val="both"/>
      </w:pPr>
      <w:r>
        <w:t>Пример условного обозначения. Заменить обозначения: 24А на 26А; КПГ на К1А.</w:t>
      </w:r>
    </w:p>
    <w:p w:rsidR="00000000" w:rsidRDefault="00A6499B">
      <w:pPr>
        <w:ind w:firstLine="426"/>
        <w:jc w:val="both"/>
      </w:pPr>
      <w:r>
        <w:t>Пункт 2.2. Таблица 14. Заменить слово: «кремниево-магниевый» на «магниево-кремниевый».</w:t>
      </w:r>
    </w:p>
    <w:p w:rsidR="00000000" w:rsidRDefault="00A6499B">
      <w:pPr>
        <w:ind w:firstLine="426"/>
        <w:jc w:val="both"/>
      </w:pPr>
      <w:r>
        <w:t>Пункт 2.9. Таблицу 23 дополнить примечанием:</w:t>
      </w:r>
    </w:p>
    <w:p w:rsidR="00000000" w:rsidRDefault="00A6499B">
      <w:pPr>
        <w:ind w:firstLine="426"/>
        <w:jc w:val="both"/>
      </w:pPr>
      <w:r>
        <w:t>«Примечание. По согласов</w:t>
      </w:r>
      <w:r>
        <w:t>анию с потребителем допускаются повреждения кромок по диаметру посадочного отверстия свыше 76 мм кругов класса А размерами не более 4 мм».</w:t>
      </w:r>
    </w:p>
    <w:p w:rsidR="00000000" w:rsidRDefault="00A6499B">
      <w:pPr>
        <w:ind w:firstLine="426"/>
        <w:jc w:val="both"/>
      </w:pPr>
      <w:r>
        <w:t>Пункт 2.12. Исключить слова: «и аттестованных на государственный Знак качества».</w:t>
      </w:r>
    </w:p>
    <w:p w:rsidR="00000000" w:rsidRDefault="00A6499B">
      <w:pPr>
        <w:ind w:firstLine="426"/>
        <w:jc w:val="both"/>
      </w:pPr>
      <w:r>
        <w:t>Пункт 2.14. Таблица 25. Графа «Марка шлифовального материала». Исключить марку: 24А;</w:t>
      </w:r>
    </w:p>
    <w:p w:rsidR="00000000" w:rsidRDefault="00A6499B">
      <w:pPr>
        <w:ind w:firstLine="426"/>
        <w:jc w:val="both"/>
      </w:pPr>
      <w:r>
        <w:t>графа «Коэффициент шлифования, не менее». Заменить значение: 6,0 и 6,6;</w:t>
      </w:r>
    </w:p>
    <w:p w:rsidR="00000000" w:rsidRDefault="00A6499B">
      <w:pPr>
        <w:ind w:firstLine="426"/>
        <w:jc w:val="both"/>
      </w:pPr>
      <w:r>
        <w:t>для плоского шлифования таблицу изложить в новой редакции:</w:t>
      </w:r>
    </w:p>
    <w:p w:rsidR="00000000" w:rsidRDefault="00A6499B">
      <w:r>
        <w:t> </w:t>
      </w:r>
    </w:p>
    <w:tbl>
      <w:tblPr>
        <w:tblW w:w="508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7"/>
        <w:gridCol w:w="1415"/>
        <w:gridCol w:w="1028"/>
        <w:gridCol w:w="1977"/>
        <w:gridCol w:w="1555"/>
        <w:gridCol w:w="1308"/>
        <w:gridCol w:w="1391"/>
        <w:gridCol w:w="1724"/>
        <w:gridCol w:w="1930"/>
      </w:tblGrid>
      <w:tr w:rsidR="00000000">
        <w:tc>
          <w:tcPr>
            <w:tcW w:w="30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Тип круга</w:t>
            </w:r>
          </w:p>
        </w:tc>
        <w:tc>
          <w:tcPr>
            <w:tcW w:w="5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Наружный диаметр круга,</w:t>
            </w:r>
            <w:r>
              <w:rPr>
                <w:b/>
                <w:bCs/>
              </w:rPr>
              <w:t xml:space="preserve"> мм</w:t>
            </w:r>
          </w:p>
        </w:tc>
        <w:tc>
          <w:tcPr>
            <w:tcW w:w="3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Высота круга, мм</w:t>
            </w:r>
          </w:p>
        </w:tc>
        <w:tc>
          <w:tcPr>
            <w:tcW w:w="72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Марка шлифовального материала</w:t>
            </w:r>
          </w:p>
        </w:tc>
        <w:tc>
          <w:tcPr>
            <w:tcW w:w="6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Зернистость</w:t>
            </w:r>
          </w:p>
        </w:tc>
        <w:tc>
          <w:tcPr>
            <w:tcW w:w="4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Степень твердости</w:t>
            </w:r>
          </w:p>
        </w:tc>
        <w:tc>
          <w:tcPr>
            <w:tcW w:w="5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Номер структуры</w:t>
            </w:r>
          </w:p>
        </w:tc>
        <w:tc>
          <w:tcPr>
            <w:tcW w:w="6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Коэффициент шлифования, не менее</w:t>
            </w:r>
          </w:p>
        </w:tc>
        <w:tc>
          <w:tcPr>
            <w:tcW w:w="7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Шероховатости обработанной поверхности Rа, мкм, не более</w:t>
            </w:r>
          </w:p>
        </w:tc>
      </w:tr>
      <w:tr w:rsidR="00000000"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Плоское шлифование</w:t>
            </w:r>
          </w:p>
        </w:tc>
      </w:tr>
      <w:tr w:rsidR="00000000">
        <w:tc>
          <w:tcPr>
            <w:tcW w:w="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До 80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40-25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СМ2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6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3,0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10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16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;25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СМ1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2.5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1; 11; 6; 12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160-300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До 150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40-16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М2 - СМ.2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3,0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1; 5; 7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250-300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Св. 20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25 А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40-25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СМ1 - С1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3,6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400-600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М3 - С1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250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До 25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СМ1 - С1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1; 5;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125-600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До 80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63С; 64С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40-16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М3 - С1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5-8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0,26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2; 5; 7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125-600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До 80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63C; 61C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12-М40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CM1 - СТ3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6-9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0,15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0,63</w:t>
            </w:r>
          </w:p>
        </w:tc>
      </w:tr>
      <w:tr w:rsidR="00000000">
        <w:tc>
          <w:tcPr>
            <w:tcW w:w="30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11</w:t>
            </w:r>
          </w:p>
        </w:tc>
        <w:tc>
          <w:tcPr>
            <w:tcW w:w="5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40-300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До 150</w:t>
            </w:r>
          </w:p>
        </w:tc>
        <w:tc>
          <w:tcPr>
            <w:tcW w:w="72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40-12</w:t>
            </w:r>
          </w:p>
        </w:tc>
        <w:tc>
          <w:tcPr>
            <w:tcW w:w="4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М3 - С2</w:t>
            </w:r>
          </w:p>
        </w:tc>
        <w:tc>
          <w:tcPr>
            <w:tcW w:w="5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5-7</w:t>
            </w:r>
          </w:p>
        </w:tc>
        <w:tc>
          <w:tcPr>
            <w:tcW w:w="6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15,0</w:t>
            </w:r>
          </w:p>
        </w:tc>
        <w:tc>
          <w:tcPr>
            <w:tcW w:w="7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1,25</w:t>
            </w:r>
          </w:p>
        </w:tc>
      </w:tr>
    </w:tbl>
    <w:p w:rsidR="00000000" w:rsidRDefault="00A6499B">
      <w:r>
        <w:t> </w:t>
      </w:r>
    </w:p>
    <w:p w:rsidR="00000000" w:rsidRDefault="00A6499B">
      <w:pPr>
        <w:ind w:firstLine="400"/>
        <w:jc w:val="both"/>
      </w:pPr>
      <w:r>
        <w:rPr>
          <w:rStyle w:val="s0"/>
        </w:rPr>
        <w:t>Круглое наружное врезное шлифование. Графа «Коэффициент шлифования, не менее». Заменить значения: 2,16 на 3,00; 0,7 на 0,9 (для кругов наружным диаметром 400-500 мм); 1,33. на 1,46 (для кругов наружным диаметром 600; 750 мм); 1,</w:t>
      </w:r>
      <w:r>
        <w:rPr>
          <w:rStyle w:val="s0"/>
        </w:rPr>
        <w:t>56 на 1,70 (для кругов наружным диаметром 3001; 350 мм);</w:t>
      </w:r>
    </w:p>
    <w:p w:rsidR="00000000" w:rsidRDefault="00A6499B">
      <w:pPr>
        <w:ind w:firstLine="400"/>
        <w:jc w:val="both"/>
      </w:pPr>
      <w:r>
        <w:rPr>
          <w:rStyle w:val="s0"/>
        </w:rPr>
        <w:t>графа «Степень твердости». Заменить значение: С2-СТ2 на С2-СТ3.</w:t>
      </w:r>
    </w:p>
    <w:p w:rsidR="00000000" w:rsidRDefault="00A6499B">
      <w:pPr>
        <w:ind w:firstLine="400"/>
        <w:jc w:val="both"/>
      </w:pPr>
      <w:r>
        <w:rPr>
          <w:rStyle w:val="s0"/>
        </w:rPr>
        <w:t>Бесцентровое шлифование. Графа «Коэффициент шлифования, не менее». Заменить значение: 0,24 на 0,26.</w:t>
      </w:r>
    </w:p>
    <w:p w:rsidR="00000000" w:rsidRDefault="00A6499B">
      <w:pPr>
        <w:ind w:firstLine="400"/>
        <w:jc w:val="both"/>
      </w:pPr>
      <w:r>
        <w:rPr>
          <w:rStyle w:val="s0"/>
        </w:rPr>
        <w:t>Шлицешлифование. Графа «Коэффициент шлифования, не менее». Заменить значение: 0,6 на 1,5.</w:t>
      </w:r>
    </w:p>
    <w:p w:rsidR="00000000" w:rsidRDefault="00A6499B">
      <w:pPr>
        <w:ind w:firstLine="400"/>
        <w:jc w:val="both"/>
      </w:pPr>
      <w:r>
        <w:rPr>
          <w:rStyle w:val="s0"/>
        </w:rPr>
        <w:t>Таблицу 25а изложить в новой редакции (кроме примечания):</w:t>
      </w:r>
    </w:p>
    <w:p w:rsidR="00000000" w:rsidRDefault="00A6499B">
      <w:pPr>
        <w:ind w:firstLine="400"/>
        <w:jc w:val="both"/>
      </w:pPr>
      <w:r>
        <w:rPr>
          <w:rStyle w:val="s0"/>
        </w:rPr>
        <w:t> </w:t>
      </w:r>
    </w:p>
    <w:p w:rsidR="00000000" w:rsidRDefault="00A6499B">
      <w:pPr>
        <w:jc w:val="center"/>
      </w:pPr>
      <w:r>
        <w:rPr>
          <w:rStyle w:val="s1"/>
        </w:rPr>
        <w:t>Таблица 25а</w:t>
      </w:r>
    </w:p>
    <w:p w:rsidR="00000000" w:rsidRDefault="00A6499B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37"/>
        <w:gridCol w:w="1415"/>
        <w:gridCol w:w="1028"/>
        <w:gridCol w:w="1977"/>
        <w:gridCol w:w="1555"/>
        <w:gridCol w:w="1308"/>
        <w:gridCol w:w="1391"/>
        <w:gridCol w:w="1968"/>
        <w:gridCol w:w="1919"/>
      </w:tblGrid>
      <w:tr w:rsidR="00000000">
        <w:tc>
          <w:tcPr>
            <w:tcW w:w="28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Тип круга</w:t>
            </w:r>
          </w:p>
        </w:tc>
        <w:tc>
          <w:tcPr>
            <w:tcW w:w="4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Наружный диаметр, круга, мм</w:t>
            </w:r>
          </w:p>
        </w:tc>
        <w:tc>
          <w:tcPr>
            <w:tcW w:w="3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Высота круга, мм</w:t>
            </w:r>
          </w:p>
        </w:tc>
        <w:tc>
          <w:tcPr>
            <w:tcW w:w="6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Марка шлифовального материала</w:t>
            </w:r>
          </w:p>
        </w:tc>
        <w:tc>
          <w:tcPr>
            <w:tcW w:w="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Зернистость</w:t>
            </w:r>
          </w:p>
        </w:tc>
        <w:tc>
          <w:tcPr>
            <w:tcW w:w="4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Степень твердости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Номер структуры</w:t>
            </w:r>
          </w:p>
        </w:tc>
        <w:tc>
          <w:tcPr>
            <w:tcW w:w="6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Установленный ресурс, шт., не менее</w:t>
            </w:r>
          </w:p>
        </w:tc>
        <w:tc>
          <w:tcPr>
            <w:tcW w:w="6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Шероховатость обработанной поверхности, Ra, мкм, не более</w:t>
            </w:r>
          </w:p>
        </w:tc>
      </w:tr>
      <w:tr w:rsidR="00000000">
        <w:tc>
          <w:tcPr>
            <w:tcW w:w="4544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Зубошлифование</w:t>
            </w:r>
          </w:p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100-300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До 80</w:t>
            </w:r>
          </w:p>
        </w:tc>
        <w:tc>
          <w:tcPr>
            <w:tcW w:w="67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26А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40-25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М3 - СМ2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6-8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48</w:t>
            </w: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1,25</w:t>
            </w:r>
          </w:p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6499B">
            <w:pPr>
              <w:jc w:val="center"/>
            </w:pPr>
            <w:r>
              <w:t>400; 600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10-6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СМ2 - 02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8; 9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6360</w:t>
            </w: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6499B">
            <w:pPr>
              <w:jc w:val="center"/>
            </w:pPr>
            <w:r>
              <w:t>3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6499B">
            <w:pPr>
              <w:jc w:val="center"/>
            </w:pPr>
            <w:r>
              <w:t>250-300</w:t>
            </w:r>
          </w:p>
        </w:tc>
        <w:tc>
          <w:tcPr>
            <w:tcW w:w="34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6499B">
            <w:pPr>
              <w:jc w:val="center"/>
            </w:pPr>
            <w:r>
              <w:t>До 50</w:t>
            </w:r>
          </w:p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215-16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М2; М3</w:t>
            </w:r>
          </w:p>
        </w:tc>
        <w:tc>
          <w:tcPr>
            <w:tcW w:w="47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7; 8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18</w:t>
            </w: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0,63</w:t>
            </w:r>
          </w:p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6499B">
            <w:pPr>
              <w:jc w:val="center"/>
            </w:pPr>
            <w:r>
              <w:t>11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6499B">
            <w:pPr>
              <w:jc w:val="center"/>
            </w:pPr>
            <w:r>
              <w:t>Св. 150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40-25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6499B">
            <w:pPr>
              <w:jc w:val="center"/>
            </w:pPr>
            <w:r>
              <w:t>М3; СМ1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25/768</w:t>
            </w: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1,25</w:t>
            </w:r>
          </w:p>
        </w:tc>
      </w:tr>
      <w:tr w:rsidR="00000000">
        <w:tc>
          <w:tcPr>
            <w:tcW w:w="4544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Резьбошлифование</w:t>
            </w:r>
          </w:p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48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250-350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12-М28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С1- СТ1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1080</w:t>
            </w: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0,80</w:t>
            </w:r>
          </w:p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6499B">
            <w:pPr>
              <w:jc w:val="center"/>
            </w:pPr>
            <w:r>
              <w:t>1;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3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М3; СМ1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1440</w:t>
            </w:r>
          </w:p>
        </w:tc>
        <w:tc>
          <w:tcPr>
            <w:tcW w:w="65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0,63</w:t>
            </w:r>
          </w:p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400-500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До 32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25А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6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С1; С2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8-10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480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3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Заточка</w:t>
            </w:r>
          </w:p>
        </w:tc>
        <w:tc>
          <w:tcPr>
            <w:tcW w:w="4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200</w:t>
            </w:r>
          </w:p>
        </w:tc>
        <w:tc>
          <w:tcPr>
            <w:tcW w:w="34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16</w:t>
            </w:r>
          </w:p>
        </w:tc>
        <w:tc>
          <w:tcPr>
            <w:tcW w:w="67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2БА</w:t>
            </w:r>
          </w:p>
        </w:tc>
        <w:tc>
          <w:tcPr>
            <w:tcW w:w="52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25</w:t>
            </w:r>
          </w:p>
        </w:tc>
        <w:tc>
          <w:tcPr>
            <w:tcW w:w="44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СМ1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8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25</w:t>
            </w: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0,63</w:t>
            </w:r>
          </w:p>
        </w:tc>
      </w:tr>
      <w:tr w:rsidR="00000000">
        <w:tc>
          <w:tcPr>
            <w:tcW w:w="28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6499B">
            <w:pPr>
              <w:jc w:val="center"/>
            </w:pPr>
            <w:r>
              <w:t>312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A6499B">
            <w:pPr>
              <w:jc w:val="center"/>
            </w:pPr>
            <w:r>
              <w:t>150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6</w:t>
            </w:r>
          </w:p>
        </w:tc>
        <w:tc>
          <w:tcPr>
            <w:tcW w:w="6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416</w:t>
            </w:r>
          </w:p>
        </w:tc>
        <w:tc>
          <w:tcPr>
            <w:tcW w:w="6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0,40</w:t>
            </w:r>
          </w:p>
        </w:tc>
      </w:tr>
    </w:tbl>
    <w:p w:rsidR="00000000" w:rsidRDefault="00A6499B">
      <w:r>
        <w:t> </w:t>
      </w:r>
    </w:p>
    <w:p w:rsidR="00000000" w:rsidRDefault="00A6499B">
      <w:pPr>
        <w:ind w:firstLine="400"/>
        <w:jc w:val="both"/>
      </w:pPr>
      <w:r>
        <w:t>Примечание. Заменить слово: «кремниево-магниевого» на «магниево-кремниевого».</w:t>
      </w:r>
    </w:p>
    <w:p w:rsidR="00000000" w:rsidRDefault="00A6499B">
      <w:pPr>
        <w:ind w:firstLine="400"/>
        <w:jc w:val="both"/>
      </w:pPr>
      <w:r>
        <w:rPr>
          <w:rStyle w:val="s0"/>
        </w:rPr>
        <w:t>Пункт 2.14. Таблица 26, Графа «Подача, мм/мин». Заменить единицу: мм/мин. на м/мин;</w:t>
      </w:r>
    </w:p>
    <w:p w:rsidR="00000000" w:rsidRDefault="00A6499B">
      <w:pPr>
        <w:ind w:firstLine="400"/>
        <w:jc w:val="both"/>
      </w:pPr>
      <w:r>
        <w:rPr>
          <w:rStyle w:val="s0"/>
        </w:rPr>
        <w:t>графа «Скорость движения подачи, м/мин.». Для бесцентрового шлифования кругами диаметрами 500,</w:t>
      </w:r>
      <w:r>
        <w:rPr>
          <w:rStyle w:val="s0"/>
        </w:rPr>
        <w:t xml:space="preserve"> 600 мм при обработке стали ШХ15 заменить обозначение: «-» на 0,1-0,8;</w:t>
      </w:r>
    </w:p>
    <w:p w:rsidR="00000000" w:rsidRDefault="00A6499B">
      <w:pPr>
        <w:ind w:firstLine="400"/>
        <w:jc w:val="both"/>
      </w:pPr>
      <w:r>
        <w:rPr>
          <w:rStyle w:val="s0"/>
        </w:rPr>
        <w:t>графа «Поперечная подача». Заменить значение: 0,1-0,8 на «-»;</w:t>
      </w:r>
    </w:p>
    <w:p w:rsidR="00000000" w:rsidRDefault="00A6499B">
      <w:pPr>
        <w:ind w:firstLine="400"/>
        <w:jc w:val="both"/>
      </w:pPr>
      <w:r>
        <w:rPr>
          <w:rStyle w:val="s0"/>
        </w:rPr>
        <w:t>Таблицу 26 дополнить условиями обработки для кругов наружным диаметром 200; 150 - 300 мм (плоское шлифование), а также усло</w:t>
      </w:r>
      <w:r>
        <w:rPr>
          <w:rStyle w:val="s0"/>
        </w:rPr>
        <w:t>виями обработки для заточки (см. с. 66):</w:t>
      </w:r>
    </w:p>
    <w:p w:rsidR="00000000" w:rsidRDefault="00A6499B">
      <w:pPr>
        <w:ind w:firstLine="400"/>
        <w:jc w:val="both"/>
      </w:pPr>
      <w:r>
        <w:rPr>
          <w:rStyle w:val="s0"/>
        </w:rPr>
        <w:t xml:space="preserve">Раздел 2 дополнить пунктами - 2.16-2.20: </w:t>
      </w:r>
    </w:p>
    <w:p w:rsidR="00000000" w:rsidRDefault="00A6499B">
      <w:pPr>
        <w:ind w:firstLine="400"/>
        <w:jc w:val="both"/>
      </w:pPr>
      <w:r>
        <w:rPr>
          <w:rStyle w:val="s0"/>
        </w:rPr>
        <w:t>«2.16. На торцовой поверхности круга должно быть четко нанесено:</w:t>
      </w:r>
    </w:p>
    <w:p w:rsidR="00000000" w:rsidRDefault="00A6499B">
      <w:pPr>
        <w:ind w:firstLine="400"/>
        <w:jc w:val="both"/>
      </w:pPr>
      <w:r>
        <w:rPr>
          <w:rStyle w:val="s0"/>
        </w:rPr>
        <w:t>товарный знак предприятия-изготовителя или наименование предприятия-изготовителя;</w:t>
      </w:r>
    </w:p>
    <w:p w:rsidR="00000000" w:rsidRDefault="00A6499B">
      <w:pPr>
        <w:ind w:firstLine="400"/>
        <w:jc w:val="both"/>
      </w:pPr>
      <w:r>
        <w:rPr>
          <w:rStyle w:val="s0"/>
        </w:rPr>
        <w:t>условное обозначение круга</w:t>
      </w:r>
      <w:r>
        <w:rPr>
          <w:rStyle w:val="s0"/>
        </w:rPr>
        <w:t xml:space="preserve"> без указания типа, кроме кругов типа 2, без указания единиц физических величин (м/с и кл);</w:t>
      </w:r>
    </w:p>
    <w:p w:rsidR="00000000" w:rsidRDefault="00A6499B">
      <w:pPr>
        <w:ind w:firstLine="400"/>
        <w:jc w:val="both"/>
      </w:pPr>
      <w:r>
        <w:rPr>
          <w:rStyle w:val="s0"/>
        </w:rPr>
        <w:t>номер партии.</w:t>
      </w:r>
    </w:p>
    <w:p w:rsidR="00000000" w:rsidRDefault="00A6499B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A6499B">
      <w:pPr>
        <w:ind w:firstLine="400"/>
        <w:jc w:val="both"/>
      </w:pPr>
      <w:r>
        <w:rPr>
          <w:rStyle w:val="s0"/>
        </w:rPr>
        <w:t>1. Маркировка кругов диаметром 40 мм и менее наносится на коробку или пакет.</w:t>
      </w:r>
    </w:p>
    <w:p w:rsidR="00000000" w:rsidRDefault="00A6499B">
      <w:pPr>
        <w:ind w:firstLine="400"/>
        <w:jc w:val="both"/>
      </w:pPr>
      <w:r>
        <w:rPr>
          <w:rStyle w:val="s0"/>
        </w:rPr>
        <w:t>2. Номер партии и класс неуравновешенности допускается наноси</w:t>
      </w:r>
      <w:r>
        <w:rPr>
          <w:rStyle w:val="s0"/>
        </w:rPr>
        <w:t>ть на обратной стороне круга,</w:t>
      </w:r>
    </w:p>
    <w:p w:rsidR="00000000" w:rsidRDefault="00A6499B">
      <w:pPr>
        <w:ind w:firstLine="400"/>
        <w:jc w:val="both"/>
      </w:pPr>
      <w:r>
        <w:rPr>
          <w:rStyle w:val="s0"/>
        </w:rPr>
        <w:t>3. Маркировку кругов типов 2, 12, 14, 11 и 6 и на кругах диаметром свыше 40 до 200 мм допускается наносить на периферии круга.</w:t>
      </w:r>
    </w:p>
    <w:p w:rsidR="00000000" w:rsidRDefault="00A6499B">
      <w:pPr>
        <w:ind w:firstLine="400"/>
        <w:jc w:val="both"/>
      </w:pPr>
      <w:r>
        <w:rPr>
          <w:rStyle w:val="s0"/>
        </w:rPr>
        <w:t>4. Марка связки не наносится на кругах диаметром 80 мм и менее.</w:t>
      </w:r>
    </w:p>
    <w:p w:rsidR="00000000" w:rsidRDefault="00A6499B">
      <w:pPr>
        <w:ind w:firstLine="400"/>
        <w:jc w:val="both"/>
      </w:pPr>
      <w:r>
        <w:rPr>
          <w:rStyle w:val="s0"/>
        </w:rPr>
        <w:t>5. Размер круга, обозначение станда</w:t>
      </w:r>
      <w:r>
        <w:rPr>
          <w:rStyle w:val="s0"/>
        </w:rPr>
        <w:t>рта и номер партии не наносится на кругах 260 мм и менее.</w:t>
      </w:r>
    </w:p>
    <w:p w:rsidR="00000000" w:rsidRDefault="00A6499B">
      <w:pPr>
        <w:ind w:firstLine="400"/>
        <w:jc w:val="both"/>
      </w:pPr>
      <w:r>
        <w:rPr>
          <w:rStyle w:val="s0"/>
        </w:rPr>
        <w:t>6. Рабочая скорость не наносится на кругах диаметром менее 100 мм.</w:t>
      </w:r>
    </w:p>
    <w:p w:rsidR="00000000" w:rsidRDefault="00A6499B">
      <w:pPr>
        <w:ind w:firstLine="400"/>
        <w:jc w:val="both"/>
      </w:pPr>
      <w:r>
        <w:rPr>
          <w:rStyle w:val="s0"/>
        </w:rPr>
        <w:t>2.17. При применении смеси шлифовальных материалов различных марок и зернистостей - маркировать основную марку или зернистость.</w:t>
      </w:r>
    </w:p>
    <w:p w:rsidR="00000000" w:rsidRDefault="00A6499B">
      <w:pPr>
        <w:ind w:firstLine="400"/>
        <w:jc w:val="both"/>
      </w:pPr>
      <w:r>
        <w:rPr>
          <w:rStyle w:val="s0"/>
        </w:rPr>
        <w:t>2.1</w:t>
      </w:r>
      <w:r>
        <w:rPr>
          <w:rStyle w:val="s0"/>
        </w:rPr>
        <w:t>8. Твердость кругов, проверка которых не предусмотрена ГОСТ 18118, ГОСТ 19202, ГОСТ 21323, маркируется в соответствии с рецептурой.</w:t>
      </w:r>
    </w:p>
    <w:p w:rsidR="00000000" w:rsidRDefault="00A6499B">
      <w:pPr>
        <w:ind w:firstLine="400"/>
        <w:jc w:val="both"/>
      </w:pPr>
      <w:r>
        <w:rPr>
          <w:rStyle w:val="s0"/>
        </w:rPr>
        <w:t>При изменении акустического метода маркируют звуковые индексы.</w:t>
      </w:r>
    </w:p>
    <w:p w:rsidR="00000000" w:rsidRDefault="00A6499B">
      <w:pPr>
        <w:ind w:firstLine="400"/>
        <w:jc w:val="both"/>
      </w:pPr>
      <w:r>
        <w:rPr>
          <w:rStyle w:val="s0"/>
        </w:rPr>
        <w:t xml:space="preserve">2.19. Маркировка должна сохраняться при транспортировании и хранении. </w:t>
      </w:r>
    </w:p>
    <w:p w:rsidR="00000000" w:rsidRDefault="00A6499B">
      <w:pPr>
        <w:ind w:firstLine="400"/>
        <w:jc w:val="both"/>
      </w:pPr>
      <w:r>
        <w:rPr>
          <w:rStyle w:val="s0"/>
        </w:rPr>
        <w:t>2.20. Остальные требования к маркировке, а также упаковка - по ГОСТ 27595».</w:t>
      </w:r>
    </w:p>
    <w:p w:rsidR="00000000" w:rsidRDefault="00A6499B">
      <w:pPr>
        <w:ind w:firstLine="400"/>
        <w:jc w:val="both"/>
      </w:pPr>
      <w:r>
        <w:rPr>
          <w:rStyle w:val="s0"/>
        </w:rPr>
        <w:t xml:space="preserve">Пункт 4.2 изложить в новой редакции: </w:t>
      </w:r>
    </w:p>
    <w:p w:rsidR="00000000" w:rsidRDefault="00A6499B">
      <w:pPr>
        <w:ind w:firstLine="400"/>
        <w:jc w:val="both"/>
      </w:pPr>
      <w:r>
        <w:rPr>
          <w:rStyle w:val="s0"/>
        </w:rPr>
        <w:t xml:space="preserve">«4.2. Контроль твердости - по ГОСТ 18118, ГОСТ 19202, ГОСТ 21323, ГОСТ </w:t>
      </w:r>
      <w:r>
        <w:rPr>
          <w:rStyle w:val="s0"/>
        </w:rPr>
        <w:t>25961».</w:t>
      </w:r>
    </w:p>
    <w:p w:rsidR="00000000" w:rsidRDefault="00A6499B">
      <w:pPr>
        <w:ind w:firstLine="400"/>
        <w:jc w:val="both"/>
      </w:pPr>
      <w:r>
        <w:rPr>
          <w:rStyle w:val="s0"/>
        </w:rPr>
        <w:t>Раздел 5 изложить в новой редакции:</w:t>
      </w:r>
    </w:p>
    <w:p w:rsidR="00000000" w:rsidRDefault="00A6499B">
      <w:pPr>
        <w:ind w:firstLine="400"/>
        <w:jc w:val="both"/>
      </w:pPr>
      <w:r>
        <w:rPr>
          <w:rStyle w:val="s0"/>
        </w:rPr>
        <w:t>«5. Транспортирование и хранение</w:t>
      </w:r>
    </w:p>
    <w:p w:rsidR="00000000" w:rsidRDefault="00A6499B">
      <w:pPr>
        <w:ind w:firstLine="400"/>
        <w:jc w:val="both"/>
      </w:pPr>
      <w:r>
        <w:rPr>
          <w:rStyle w:val="s0"/>
        </w:rPr>
        <w:t>Транспортирование и хранение - по ГОСТ 27595».</w:t>
      </w:r>
    </w:p>
    <w:p w:rsidR="00000000" w:rsidRDefault="00A6499B">
      <w:pPr>
        <w:ind w:firstLine="400"/>
        <w:jc w:val="both"/>
      </w:pPr>
      <w:r>
        <w:rPr>
          <w:rStyle w:val="s0"/>
        </w:rPr>
        <w:t>Приложение 2. Таблица 27. Заменить обозначения: «h1 (для типа ПВД)» на «h1 (для типа ПВД), h (для типа ПВДС)»; «h1 (для типов Т, IT)</w:t>
      </w:r>
      <w:r>
        <w:rPr>
          <w:rStyle w:val="s0"/>
        </w:rPr>
        <w:t>» на «h1 (для типов ЗП, Т, IT)».</w:t>
      </w:r>
    </w:p>
    <w:p w:rsidR="00000000" w:rsidRDefault="00A6499B">
      <w:pPr>
        <w:ind w:firstLine="400"/>
        <w:jc w:val="both"/>
      </w:pPr>
      <w:r>
        <w:rPr>
          <w:rStyle w:val="s0"/>
        </w:rPr>
        <w:t xml:space="preserve">Приложение 4. Таблицу 29 дополнить примечанием: </w:t>
      </w:r>
    </w:p>
    <w:p w:rsidR="00000000" w:rsidRDefault="00A6499B">
      <w:pPr>
        <w:ind w:firstLine="400"/>
        <w:jc w:val="both"/>
      </w:pPr>
      <w:r>
        <w:rPr>
          <w:rStyle w:val="s0"/>
        </w:rPr>
        <w:t>«Примечание, Числовые значения в обозначении типоразмера круга ставят после буквенных обозначений размеров (кроме D, Τ, Η и D, U, Η для типов 27 и 28)».</w:t>
      </w:r>
    </w:p>
    <w:p w:rsidR="00000000" w:rsidRDefault="00A6499B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34"/>
        <w:gridCol w:w="1415"/>
        <w:gridCol w:w="2167"/>
        <w:gridCol w:w="2033"/>
        <w:gridCol w:w="1386"/>
        <w:gridCol w:w="1186"/>
        <w:gridCol w:w="1140"/>
        <w:gridCol w:w="1080"/>
        <w:gridCol w:w="1219"/>
        <w:gridCol w:w="1186"/>
        <w:gridCol w:w="1499"/>
        <w:gridCol w:w="1140"/>
        <w:gridCol w:w="1293"/>
        <w:gridCol w:w="1531"/>
      </w:tblGrid>
      <w:tr w:rsidR="00000000">
        <w:trPr>
          <w:trHeight w:val="269"/>
        </w:trPr>
        <w:tc>
          <w:tcPr>
            <w:tcW w:w="41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Вид шлифования</w:t>
            </w:r>
          </w:p>
        </w:tc>
        <w:tc>
          <w:tcPr>
            <w:tcW w:w="35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Наружный диаметр круга, мм</w:t>
            </w:r>
          </w:p>
        </w:tc>
        <w:tc>
          <w:tcPr>
            <w:tcW w:w="57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Обрабатываемый материал, наименование обрабатываемой детали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Диаметр обрабатываемой заготовки, мм</w:t>
            </w:r>
          </w:p>
        </w:tc>
        <w:tc>
          <w:tcPr>
            <w:tcW w:w="34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Припуск на обработку, мм</w:t>
            </w:r>
          </w:p>
        </w:tc>
        <w:tc>
          <w:tcPr>
            <w:tcW w:w="1124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Режим правки</w:t>
            </w:r>
          </w:p>
        </w:tc>
        <w:tc>
          <w:tcPr>
            <w:tcW w:w="165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Режим шлифования</w:t>
            </w:r>
          </w:p>
        </w:tc>
      </w:tr>
      <w:tr w:rsidR="00000000">
        <w:trPr>
          <w:trHeight w:val="107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Рабочая скорость круга, м/с, не более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Глубина резания, ми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Подача, м/мин.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Число проходов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Рабочая скорость круга, м/с, не более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Скорость заготовки, м/мин, (кач./мин.) [обкат/мин]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Глубина резания, мм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Скорость движения подачи, и/мин</w:t>
            </w: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rPr>
                <w:b/>
                <w:bCs/>
              </w:rPr>
              <w:t>Поперечная подача, мм/мин, (мм/ход) [им/дв. ход]</w:t>
            </w:r>
          </w:p>
        </w:tc>
      </w:tr>
      <w:tr w:rsidR="00000000">
        <w:trPr>
          <w:trHeight w:val="730"/>
        </w:trPr>
        <w:tc>
          <w:tcPr>
            <w:tcW w:w="41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r>
              <w:t>Плоское</w:t>
            </w:r>
          </w:p>
        </w:tc>
        <w:tc>
          <w:tcPr>
            <w:tcW w:w="35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200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r>
              <w:t>Сталь Р6М5 по ГОСТ 19265 62... 65 HRC</w:t>
            </w:r>
            <w:r>
              <w:rPr>
                <w:vertAlign w:val="subscript"/>
              </w:rPr>
              <w:t>а</w:t>
            </w:r>
          </w:p>
        </w:tc>
        <w:tc>
          <w:tcPr>
            <w:tcW w:w="533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-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1,0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36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0,02- 0,03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0,2-0,3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35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32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-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(32)</w:t>
            </w:r>
          </w:p>
        </w:tc>
      </w:tr>
      <w:tr w:rsidR="00000000">
        <w:trPr>
          <w:trHeight w:val="1152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r>
              <w:t> Сталь У8А по ГОСТ 1435 58... 64 HRC</w:t>
            </w:r>
            <w:r>
              <w:rPr>
                <w:vertAlign w:val="subscript"/>
              </w:rPr>
              <w:t>а</w:t>
            </w:r>
          </w:p>
          <w:p w:rsidR="00000000" w:rsidRDefault="00A6499B">
            <w:r>
              <w:t xml:space="preserve">Сухарь 35×40 мм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0,7</w:t>
            </w:r>
          </w:p>
        </w:tc>
        <w:tc>
          <w:tcPr>
            <w:tcW w:w="28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0,03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286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30</w:t>
            </w:r>
          </w:p>
        </w:tc>
        <w:tc>
          <w:tcPr>
            <w:tcW w:w="37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__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0,1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12,0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</w:t>
            </w:r>
          </w:p>
        </w:tc>
      </w:tr>
      <w:tr w:rsidR="00000000">
        <w:trPr>
          <w:trHeight w:val="739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r>
              <w:t> </w:t>
            </w:r>
          </w:p>
          <w:p w:rsidR="00000000" w:rsidRDefault="00A6499B">
            <w:pPr>
              <w:jc w:val="center"/>
            </w:pPr>
            <w:r>
              <w:t>150-300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r>
              <w:t>Сталь Р6М5 по ГОСТ 19265 612...65 HRC</w:t>
            </w:r>
            <w:r>
              <w:rPr>
                <w:vertAlign w:val="subscript"/>
              </w:rPr>
              <w:t>а</w:t>
            </w:r>
            <w: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 xml:space="preserve">0,3- 0,5 </w:t>
            </w:r>
          </w:p>
          <w:p w:rsidR="00000000" w:rsidRDefault="00A6499B"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0,02-0,03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0,3- 0,5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 xml:space="preserve">3 </w:t>
            </w:r>
          </w:p>
          <w:p w:rsidR="00000000" w:rsidRDefault="00A6499B">
            <w:pPr>
              <w:jc w:val="center"/>
            </w:pPr>
            <w:r>
              <w:t> </w:t>
            </w:r>
          </w:p>
          <w:p w:rsidR="00000000" w:rsidRDefault="00A6499B"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0,05- 0,10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2-10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-</w:t>
            </w:r>
          </w:p>
        </w:tc>
      </w:tr>
      <w:tr w:rsidR="00000000">
        <w:trPr>
          <w:trHeight w:val="1315"/>
        </w:trPr>
        <w:tc>
          <w:tcPr>
            <w:tcW w:w="41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r>
              <w:t>Заточка</w:t>
            </w:r>
          </w:p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200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r>
              <w:t>Сталь Р18 по ГОСТ 19265 61...64 HRC</w:t>
            </w:r>
            <w:r>
              <w:rPr>
                <w:vertAlign w:val="subscript"/>
              </w:rPr>
              <w:t>а</w:t>
            </w:r>
          </w:p>
          <w:p w:rsidR="00000000" w:rsidRDefault="00A6499B">
            <w:r>
              <w:t>Червячная модульная фреза</w:t>
            </w:r>
          </w:p>
          <w:p w:rsidR="00000000" w:rsidRDefault="00A6499B">
            <w:r>
              <w:t>l = 12 мм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0,125 D</w:t>
            </w:r>
            <w:r>
              <w:rPr>
                <w:vertAlign w:val="subscript"/>
              </w:rPr>
              <w:t>н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0,2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35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0,01</w:t>
            </w:r>
          </w:p>
        </w:tc>
        <w:tc>
          <w:tcPr>
            <w:tcW w:w="26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-</w:t>
            </w:r>
          </w:p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 xml:space="preserve">315 </w:t>
            </w:r>
          </w:p>
          <w:p w:rsidR="00000000" w:rsidRDefault="00A6499B"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0,4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(0,02)</w:t>
            </w:r>
          </w:p>
        </w:tc>
      </w:tr>
      <w:tr w:rsidR="00000000">
        <w:trPr>
          <w:trHeight w:val="936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3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  <w:p w:rsidR="00000000" w:rsidRDefault="00A6499B">
            <w:pPr>
              <w:jc w:val="center"/>
            </w:pPr>
            <w:r>
              <w:t>150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r>
              <w:t>Сталь Р6М5 по ГОСТ 19265 62... 65 HRC</w:t>
            </w:r>
            <w:r>
              <w:rPr>
                <w:vertAlign w:val="subscript"/>
              </w:rPr>
              <w:t>а</w:t>
            </w:r>
          </w:p>
          <w:p w:rsidR="00000000" w:rsidRDefault="00A6499B">
            <w:r>
              <w:t>Сверло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0,06 D</w:t>
            </w:r>
            <w:r>
              <w:rPr>
                <w:vertAlign w:val="subscript"/>
              </w:rPr>
              <w:t>к</w:t>
            </w:r>
          </w:p>
        </w:tc>
        <w:tc>
          <w:tcPr>
            <w:tcW w:w="3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0,3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 xml:space="preserve">0,01- 0,02 </w:t>
            </w:r>
          </w:p>
          <w:p w:rsidR="00000000" w:rsidRDefault="00A6499B">
            <w:r>
              <w:t>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A6499B"/>
        </w:tc>
        <w:tc>
          <w:tcPr>
            <w:tcW w:w="2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 </w:t>
            </w:r>
          </w:p>
        </w:tc>
        <w:tc>
          <w:tcPr>
            <w:tcW w:w="2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30</w:t>
            </w:r>
          </w:p>
        </w:tc>
        <w:tc>
          <w:tcPr>
            <w:tcW w:w="3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10</w:t>
            </w:r>
          </w:p>
        </w:tc>
        <w:tc>
          <w:tcPr>
            <w:tcW w:w="27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0,02</w:t>
            </w:r>
          </w:p>
        </w:tc>
        <w:tc>
          <w:tcPr>
            <w:tcW w:w="3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-</w:t>
            </w:r>
          </w:p>
        </w:tc>
        <w:tc>
          <w:tcPr>
            <w:tcW w:w="3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499B">
            <w:pPr>
              <w:jc w:val="center"/>
            </w:pPr>
            <w:r>
              <w:t>-</w:t>
            </w:r>
          </w:p>
        </w:tc>
      </w:tr>
    </w:tbl>
    <w:p w:rsidR="00000000" w:rsidRDefault="00A6499B">
      <w:r>
        <w:t> </w:t>
      </w:r>
    </w:p>
    <w:p w:rsidR="00000000" w:rsidRDefault="00A6499B">
      <w:pPr>
        <w:jc w:val="center"/>
      </w:pPr>
      <w:r>
        <w:rPr>
          <w:b/>
          <w:bCs/>
        </w:rPr>
        <w:t>(ИУС № 5 1992 г.)</w:t>
      </w:r>
    </w:p>
    <w:p w:rsidR="00000000" w:rsidRDefault="00A6499B">
      <w:r>
        <w:t> </w:t>
      </w:r>
    </w:p>
    <w:p w:rsidR="00000000" w:rsidRDefault="00A6499B">
      <w:pPr>
        <w:ind w:firstLine="426"/>
        <w:jc w:val="both"/>
      </w:pPr>
      <w:bookmarkStart w:id="3" w:name="SUB4"/>
      <w:bookmarkEnd w:id="3"/>
      <w:r>
        <w:rPr>
          <w:b/>
          <w:bCs/>
        </w:rPr>
        <w:t xml:space="preserve">Группа Г25 </w:t>
      </w:r>
    </w:p>
    <w:p w:rsidR="00000000" w:rsidRDefault="00A6499B">
      <w:pPr>
        <w:ind w:firstLine="426"/>
        <w:jc w:val="both"/>
      </w:pPr>
      <w:r>
        <w:rPr>
          <w:b/>
          <w:bCs/>
        </w:rPr>
        <w:t>Изменение № 4 ГОСТ 2424-83 Круги шлифовальные. Технические условия</w:t>
      </w:r>
    </w:p>
    <w:p w:rsidR="00000000" w:rsidRDefault="00A6499B">
      <w:pPr>
        <w:ind w:firstLine="426"/>
        <w:jc w:val="both"/>
      </w:pPr>
      <w:r>
        <w:rPr>
          <w:b/>
          <w:bCs/>
        </w:rPr>
        <w:t xml:space="preserve">Принято Межгосударственным Советом по стандартизации, метрологии и сертификации (протокол № 9 от 12.04.96) </w:t>
      </w:r>
    </w:p>
    <w:p w:rsidR="00000000" w:rsidRDefault="00A6499B">
      <w:pPr>
        <w:ind w:firstLine="426"/>
        <w:jc w:val="both"/>
      </w:pPr>
      <w:r>
        <w:rPr>
          <w:b/>
          <w:bCs/>
        </w:rPr>
        <w:t>Зарегистрировано Техническим секретариатом МТС № 1986</w:t>
      </w:r>
    </w:p>
    <w:p w:rsidR="00000000" w:rsidRDefault="00A6499B">
      <w:pPr>
        <w:ind w:firstLine="426"/>
        <w:jc w:val="both"/>
      </w:pPr>
      <w:r>
        <w:rPr>
          <w:b/>
          <w:bCs/>
        </w:rPr>
        <w:t>Дата введения 1996-12-01</w:t>
      </w:r>
    </w:p>
    <w:p w:rsidR="00000000" w:rsidRDefault="00A6499B">
      <w:pPr>
        <w:ind w:firstLine="426"/>
        <w:jc w:val="both"/>
      </w:pPr>
      <w:r>
        <w:t>За принятие проголосовали:</w:t>
      </w:r>
    </w:p>
    <w:p w:rsidR="00000000" w:rsidRDefault="00A6499B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66"/>
        <w:gridCol w:w="5869"/>
      </w:tblGrid>
      <w:tr w:rsidR="00000000">
        <w:trPr>
          <w:trHeight w:val="20"/>
        </w:trPr>
        <w:tc>
          <w:tcPr>
            <w:tcW w:w="189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rPr>
                <w:b/>
                <w:bCs/>
              </w:rPr>
              <w:t>Наименование государства</w:t>
            </w:r>
          </w:p>
        </w:tc>
        <w:tc>
          <w:tcPr>
            <w:tcW w:w="31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  <w:jc w:val="center"/>
            </w:pPr>
            <w:r>
              <w:rPr>
                <w:b/>
                <w:bCs/>
              </w:rPr>
              <w:t>Наименование национального органа стандартизации</w:t>
            </w:r>
          </w:p>
        </w:tc>
      </w:tr>
      <w:tr w:rsidR="00000000">
        <w:trPr>
          <w:trHeight w:val="2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Азербайджанская Республика</w:t>
            </w:r>
          </w:p>
        </w:tc>
        <w:tc>
          <w:tcPr>
            <w:tcW w:w="3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Азгосстандарт</w:t>
            </w:r>
          </w:p>
        </w:tc>
      </w:tr>
      <w:tr w:rsidR="00000000">
        <w:trPr>
          <w:trHeight w:val="2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Республика Армения</w:t>
            </w:r>
          </w:p>
        </w:tc>
        <w:tc>
          <w:tcPr>
            <w:tcW w:w="3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Армгосстандарт</w:t>
            </w:r>
          </w:p>
        </w:tc>
      </w:tr>
      <w:tr w:rsidR="00000000">
        <w:trPr>
          <w:trHeight w:val="2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Республика Белоруссия</w:t>
            </w:r>
          </w:p>
        </w:tc>
        <w:tc>
          <w:tcPr>
            <w:tcW w:w="3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Белстандарт</w:t>
            </w:r>
          </w:p>
        </w:tc>
      </w:tr>
      <w:tr w:rsidR="00000000">
        <w:trPr>
          <w:trHeight w:val="2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Республика Казахстан</w:t>
            </w:r>
          </w:p>
        </w:tc>
        <w:tc>
          <w:tcPr>
            <w:tcW w:w="3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Госстандарт Республики Казахстан</w:t>
            </w:r>
          </w:p>
        </w:tc>
      </w:tr>
      <w:tr w:rsidR="00000000">
        <w:trPr>
          <w:trHeight w:val="2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Киргизская Республика</w:t>
            </w:r>
          </w:p>
        </w:tc>
        <w:tc>
          <w:tcPr>
            <w:tcW w:w="3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Киргизстандарт</w:t>
            </w:r>
          </w:p>
        </w:tc>
      </w:tr>
      <w:tr w:rsidR="00000000">
        <w:trPr>
          <w:trHeight w:val="2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Республика Молдова</w:t>
            </w:r>
          </w:p>
        </w:tc>
        <w:tc>
          <w:tcPr>
            <w:tcW w:w="3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Μолдовастандарт</w:t>
            </w:r>
          </w:p>
        </w:tc>
      </w:tr>
      <w:tr w:rsidR="00000000">
        <w:trPr>
          <w:trHeight w:val="2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Российская Федерация</w:t>
            </w:r>
          </w:p>
        </w:tc>
        <w:tc>
          <w:tcPr>
            <w:tcW w:w="3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Госстандарт России</w:t>
            </w:r>
          </w:p>
        </w:tc>
      </w:tr>
      <w:tr w:rsidR="00000000">
        <w:trPr>
          <w:trHeight w:val="2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Республика Таджикистан</w:t>
            </w:r>
          </w:p>
        </w:tc>
        <w:tc>
          <w:tcPr>
            <w:tcW w:w="3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Таджикский государственный центр по стандартизации, метрологии и сертификации</w:t>
            </w:r>
          </w:p>
        </w:tc>
      </w:tr>
      <w:tr w:rsidR="00000000">
        <w:trPr>
          <w:trHeight w:val="2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Туркменистан</w:t>
            </w:r>
          </w:p>
        </w:tc>
        <w:tc>
          <w:tcPr>
            <w:tcW w:w="3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Туркменглавгосинспекция</w:t>
            </w:r>
          </w:p>
        </w:tc>
      </w:tr>
      <w:tr w:rsidR="00000000">
        <w:trPr>
          <w:trHeight w:val="2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Республика Узбекистан</w:t>
            </w:r>
          </w:p>
        </w:tc>
        <w:tc>
          <w:tcPr>
            <w:tcW w:w="31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A6499B">
            <w:pPr>
              <w:spacing w:line="20" w:lineRule="atLeast"/>
            </w:pPr>
            <w:r>
              <w:t>Узгосстандарт</w:t>
            </w:r>
          </w:p>
        </w:tc>
      </w:tr>
    </w:tbl>
    <w:p w:rsidR="00000000" w:rsidRDefault="00A6499B">
      <w:r>
        <w:t> </w:t>
      </w:r>
    </w:p>
    <w:p w:rsidR="00000000" w:rsidRDefault="00A6499B">
      <w:pPr>
        <w:ind w:firstLine="400"/>
        <w:jc w:val="both"/>
      </w:pPr>
      <w:r>
        <w:rPr>
          <w:rStyle w:val="s0"/>
        </w:rPr>
        <w:t>Вводная часть. Исключить слова: «и хозяйственного назначения»;</w:t>
      </w:r>
    </w:p>
    <w:p w:rsidR="00000000" w:rsidRDefault="00A6499B">
      <w:pPr>
        <w:ind w:firstLine="400"/>
        <w:jc w:val="both"/>
      </w:pPr>
      <w:r>
        <w:rPr>
          <w:rStyle w:val="s0"/>
        </w:rPr>
        <w:t>дополнить абзацем: «Требования по безопасности изложены в п. 2.13».</w:t>
      </w:r>
    </w:p>
    <w:p w:rsidR="00000000" w:rsidRDefault="00A6499B">
      <w:pPr>
        <w:ind w:firstLine="400"/>
        <w:jc w:val="both"/>
      </w:pPr>
      <w:r>
        <w:rPr>
          <w:rStyle w:val="s0"/>
        </w:rPr>
        <w:t>Пункт 1.2. Таблица 1. Графа Т. Для D = 900 мм исключить сноску к размерам 50, 63, 80.</w:t>
      </w:r>
    </w:p>
    <w:p w:rsidR="00000000" w:rsidRDefault="00A6499B">
      <w:pPr>
        <w:ind w:firstLine="400"/>
        <w:jc w:val="both"/>
      </w:pPr>
      <w:r>
        <w:rPr>
          <w:rStyle w:val="s0"/>
        </w:rPr>
        <w:t>Пункт 2.9. Второй абзац исключить.</w:t>
      </w:r>
    </w:p>
    <w:p w:rsidR="00000000" w:rsidRDefault="00A6499B">
      <w:pPr>
        <w:ind w:firstLine="400"/>
        <w:jc w:val="both"/>
      </w:pPr>
      <w:r>
        <w:rPr>
          <w:rStyle w:val="s0"/>
        </w:rPr>
        <w:t>Пункт 2.16 дополнить абзацем: «Изображение Знака соответствия для сертифицированной продукции».</w:t>
      </w:r>
    </w:p>
    <w:p w:rsidR="00000000" w:rsidRDefault="00A6499B">
      <w:pPr>
        <w:ind w:firstLine="400"/>
        <w:jc w:val="both"/>
      </w:pPr>
      <w:r>
        <w:rPr>
          <w:rStyle w:val="s0"/>
        </w:rPr>
        <w:t>Пункт 4.4 дополнить примечанием</w:t>
      </w:r>
      <w:r>
        <w:t>: «Приме</w:t>
      </w:r>
      <w:r>
        <w:t>чание. Круги типов 2 и 36 на механическую прочность не испытываются».</w:t>
      </w:r>
    </w:p>
    <w:p w:rsidR="00000000" w:rsidRDefault="00A6499B">
      <w:r>
        <w:t> </w:t>
      </w:r>
    </w:p>
    <w:p w:rsidR="00000000" w:rsidRDefault="00A6499B">
      <w:pPr>
        <w:jc w:val="center"/>
      </w:pPr>
      <w:r>
        <w:rPr>
          <w:b/>
          <w:bCs/>
        </w:rPr>
        <w:t>(ИУС № 11 1996 г.)</w:t>
      </w:r>
    </w:p>
    <w:p w:rsidR="00000000" w:rsidRDefault="00A6499B">
      <w:r>
        <w:t> </w:t>
      </w:r>
    </w:p>
    <w:p w:rsidR="00000000" w:rsidRDefault="00A6499B">
      <w:pPr>
        <w:ind w:firstLine="400"/>
        <w:jc w:val="both"/>
      </w:pPr>
      <w:r>
        <w:rPr>
          <w:b/>
          <w:bCs/>
        </w:rPr>
        <w:t> </w:t>
      </w:r>
    </w:p>
    <w:p w:rsidR="00000000" w:rsidRDefault="00A6499B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499B" w:rsidRDefault="00A6499B" w:rsidP="00A6499B">
      <w:r>
        <w:separator/>
      </w:r>
    </w:p>
  </w:endnote>
  <w:endnote w:type="continuationSeparator" w:id="0">
    <w:p w:rsidR="00A6499B" w:rsidRDefault="00A6499B" w:rsidP="00A64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99B" w:rsidRDefault="00A649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99B" w:rsidRDefault="00A649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99B" w:rsidRDefault="00A649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499B" w:rsidRDefault="00A6499B" w:rsidP="00A6499B">
      <w:r>
        <w:separator/>
      </w:r>
    </w:p>
  </w:footnote>
  <w:footnote w:type="continuationSeparator" w:id="0">
    <w:p w:rsidR="00A6499B" w:rsidRDefault="00A6499B" w:rsidP="00A649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99B" w:rsidRDefault="00A649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99B" w:rsidRDefault="00A6499B" w:rsidP="00A649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499B" w:rsidRPr="00A6499B" w:rsidRDefault="00A6499B" w:rsidP="00A649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2424-83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99B" w:rsidRDefault="00A649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499B"/>
    <w:rsid w:val="00A64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649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49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49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49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A649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649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649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649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1998" TargetMode="External"/><Relationship Id="rId13" Type="http://schemas.openxmlformats.org/officeDocument/2006/relationships/hyperlink" Target="http://online.zakon.kz/Document/?doc_id=3086182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861905" TargetMode="External"/><Relationship Id="rId12" Type="http://schemas.openxmlformats.org/officeDocument/2006/relationships/hyperlink" Target="http://online.zakon.kz/Document/?doc_id=3086182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6182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6182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1682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6904" TargetMode="External"/><Relationship Id="rId14" Type="http://schemas.openxmlformats.org/officeDocument/2006/relationships/hyperlink" Target="http://online.zakon.kz/Document/?doc_id=3086182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1652</Words>
  <Characters>10091</Characters>
  <Application>Microsoft Office Word</Application>
  <DocSecurity>0</DocSecurity>
  <Lines>84</Lines>
  <Paragraphs>23</Paragraphs>
  <ScaleCrop>false</ScaleCrop>
  <Company>SPecialiST RePack</Company>
  <LinksUpToDate>false</LinksUpToDate>
  <CharactersWithSpaces>11720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2424-83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2024-04-17T16:52:00Z</dcterms:created>
  <dcterms:modified xsi:type="dcterms:W3CDTF">2024-04-17T16:52:00Z</dcterms:modified>
</cp:coreProperties>
</file>