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05489">
      <w:pPr>
        <w:pStyle w:val="pc"/>
      </w:pPr>
      <w:bookmarkStart w:id="0" w:name="_GoBack"/>
      <w:bookmarkEnd w:id="0"/>
      <w:r>
        <w:rPr>
          <w:rStyle w:val="s1"/>
        </w:rPr>
        <w:t xml:space="preserve">Сравнительная таблица к </w:t>
      </w:r>
      <w:hyperlink r:id="rId7" w:history="1">
        <w:r>
          <w:rPr>
            <w:rStyle w:val="a4"/>
            <w:b/>
            <w:bCs/>
          </w:rPr>
          <w:t>Закону</w:t>
        </w:r>
      </w:hyperlink>
      <w:r>
        <w:rPr>
          <w:rStyle w:val="s1"/>
        </w:rPr>
        <w:t xml:space="preserve"> РК от 26.11.10 г. № 356-IV </w:t>
      </w:r>
    </w:p>
    <w:p w:rsidR="00000000" w:rsidRDefault="00805489">
      <w:pPr>
        <w:pStyle w:val="pc"/>
      </w:pPr>
      <w:r>
        <w:rPr>
          <w:rStyle w:val="s1"/>
        </w:rPr>
        <w:t xml:space="preserve">«О внесении изменений и дополнений в некоторые законодательные акты </w:t>
      </w:r>
      <w:r>
        <w:br/>
      </w:r>
      <w:r>
        <w:rPr>
          <w:rStyle w:val="s1"/>
        </w:rPr>
        <w:t>Республики Казахстан по вопросам налогообложения»</w:t>
      </w:r>
    </w:p>
    <w:p w:rsidR="00000000" w:rsidRDefault="00805489">
      <w:pPr>
        <w:pStyle w:val="pc"/>
      </w:pPr>
      <w:r>
        <w:rPr>
          <w:rStyle w:val="s1"/>
        </w:rPr>
        <w:t> </w:t>
      </w:r>
    </w:p>
    <w:p w:rsidR="00000000" w:rsidRDefault="00805489">
      <w:pPr>
        <w:pStyle w:val="pji"/>
      </w:pPr>
      <w:r>
        <w:rPr>
          <w:rStyle w:val="s3"/>
        </w:rPr>
        <w:t xml:space="preserve">См. </w:t>
      </w:r>
      <w:hyperlink r:id="rId8" w:history="1">
        <w:r>
          <w:rPr>
            <w:rStyle w:val="a4"/>
            <w:i/>
            <w:iCs/>
          </w:rPr>
          <w:t>письмо</w:t>
        </w:r>
      </w:hyperlink>
      <w:r>
        <w:rPr>
          <w:rStyle w:val="s3"/>
        </w:rPr>
        <w:t xml:space="preserve"> Налогового комитета МФ РК от 14 декабря 2010 года № НК-21-57/14902 </w:t>
      </w:r>
    </w:p>
    <w:p w:rsidR="00000000" w:rsidRDefault="00805489">
      <w:pPr>
        <w:pStyle w:val="pc"/>
      </w:pPr>
      <w:r>
        <w:rPr>
          <w:rStyle w:val="s1"/>
        </w:rPr>
        <w:t> </w:t>
      </w:r>
    </w:p>
    <w:p w:rsidR="00000000" w:rsidRDefault="00805489">
      <w:pPr>
        <w:pStyle w:val="pc"/>
      </w:pPr>
      <w:r>
        <w:rPr>
          <w:rStyle w:val="s1"/>
        </w:rPr>
        <w:t xml:space="preserve">Изменения в </w:t>
      </w:r>
      <w:hyperlink r:id="rId9" w:history="1">
        <w:r>
          <w:rPr>
            <w:rStyle w:val="a4"/>
            <w:b/>
            <w:bCs/>
          </w:rPr>
          <w:t>Налоговый кодекс</w:t>
        </w:r>
      </w:hyperlink>
      <w:r>
        <w:rPr>
          <w:rStyle w:val="s1"/>
        </w:rPr>
        <w:t>, введенные в действи</w:t>
      </w:r>
      <w:r>
        <w:rPr>
          <w:rStyle w:val="s1"/>
        </w:rPr>
        <w:t>е с 1 января 2011 года</w:t>
      </w:r>
    </w:p>
    <w:p w:rsidR="00000000" w:rsidRDefault="00805489">
      <w:pPr>
        <w:pStyle w:val="p"/>
      </w:pPr>
      <w:r>
        <w:t> </w:t>
      </w:r>
    </w:p>
    <w:tbl>
      <w:tblPr>
        <w:tblW w:w="5000" w:type="pct"/>
        <w:tblCellMar>
          <w:left w:w="0" w:type="dxa"/>
          <w:right w:w="0" w:type="dxa"/>
        </w:tblCellMar>
        <w:tblLook w:val="04A0" w:firstRow="1" w:lastRow="0" w:firstColumn="1" w:lastColumn="0" w:noHBand="0" w:noVBand="1"/>
      </w:tblPr>
      <w:tblGrid>
        <w:gridCol w:w="5872"/>
        <w:gridCol w:w="5105"/>
        <w:gridCol w:w="1839"/>
      </w:tblGrid>
      <w:tr w:rsidR="00000000">
        <w:tc>
          <w:tcPr>
            <w:tcW w:w="2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t>Старая редакция</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t>Новая редакция</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t>Комментарии</w:t>
            </w:r>
          </w:p>
          <w:p w:rsidR="00000000" w:rsidRDefault="00805489">
            <w:pPr>
              <w:pStyle w:val="pc"/>
            </w:pPr>
            <w:r>
              <w:t> </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b/>
                <w:bCs/>
                <w:sz w:val="22"/>
                <w:szCs w:val="22"/>
              </w:rPr>
              <w:t>Статья 244-1. Отсутствует</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b/>
                <w:bCs/>
                <w:sz w:val="22"/>
                <w:szCs w:val="22"/>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p>
          <w:p w:rsidR="00000000" w:rsidRDefault="00805489">
            <w:pPr>
              <w:pStyle w:val="pj"/>
            </w:pPr>
            <w:r>
              <w:rPr>
                <w:b/>
                <w:bCs/>
                <w:sz w:val="22"/>
                <w:szCs w:val="22"/>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Оглавление </w:t>
            </w:r>
            <w:hyperlink r:id="rId10" w:history="1">
              <w:r>
                <w:rPr>
                  <w:rStyle w:val="a4"/>
                  <w:sz w:val="22"/>
                  <w:szCs w:val="22"/>
                </w:rPr>
                <w:t>дополнено</w:t>
              </w:r>
            </w:hyperlink>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t> </w:t>
            </w:r>
          </w:p>
          <w:p w:rsidR="00000000" w:rsidRDefault="00805489">
            <w:pPr>
              <w:pStyle w:val="pc"/>
            </w:pPr>
            <w:r>
              <w:rPr>
                <w:rStyle w:val="s0"/>
                <w:b/>
                <w:bCs/>
                <w:sz w:val="22"/>
                <w:szCs w:val="22"/>
              </w:rPr>
              <w:t>Раздел 1. Общие положения</w:t>
            </w:r>
          </w:p>
          <w:p w:rsidR="00000000" w:rsidRDefault="00805489">
            <w:pPr>
              <w:pStyle w:val="pc"/>
            </w:pPr>
            <w:r>
              <w:rPr>
                <w:rStyle w:val="s0"/>
                <w:sz w:val="22"/>
                <w:szCs w:val="22"/>
              </w:rPr>
              <w:t> </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12. Основные понятия, применяемые в настоящем Кодексе</w:t>
            </w:r>
          </w:p>
          <w:p w:rsidR="00000000" w:rsidRDefault="00805489">
            <w:pPr>
              <w:pStyle w:val="pj"/>
            </w:pPr>
            <w:r>
              <w:rPr>
                <w:rStyle w:val="s0"/>
                <w:sz w:val="22"/>
                <w:szCs w:val="22"/>
              </w:rPr>
              <w:t>1. Основные понятия, применяемые в настоящем Кодексе для целей налогообложения:</w:t>
            </w:r>
          </w:p>
          <w:p w:rsidR="00000000" w:rsidRDefault="00805489">
            <w:pPr>
              <w:pStyle w:val="pj"/>
            </w:pPr>
            <w:r>
              <w:rPr>
                <w:rStyle w:val="s0"/>
                <w:sz w:val="22"/>
                <w:szCs w:val="22"/>
              </w:rPr>
              <w:t>...</w:t>
            </w:r>
          </w:p>
          <w:p w:rsidR="00000000" w:rsidRDefault="00805489">
            <w:pPr>
              <w:pStyle w:val="pj"/>
            </w:pPr>
            <w:r>
              <w:rPr>
                <w:rStyle w:val="s0"/>
                <w:sz w:val="22"/>
                <w:szCs w:val="22"/>
              </w:rPr>
              <w:t xml:space="preserve">19-1) </w:t>
            </w:r>
            <w:r>
              <w:rPr>
                <w:rStyle w:val="s0"/>
                <w:b/>
                <w:bCs/>
                <w:sz w:val="22"/>
                <w:szCs w:val="22"/>
              </w:rPr>
              <w:t>Отсутствует</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xml:space="preserve">41-1) </w:t>
            </w:r>
            <w:r>
              <w:rPr>
                <w:rStyle w:val="s0"/>
                <w:b/>
                <w:bCs/>
                <w:sz w:val="22"/>
                <w:szCs w:val="22"/>
              </w:rPr>
              <w:t>Отсутствует</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12. Основные понятия, применяемые в настоящем Кодексе</w:t>
            </w:r>
          </w:p>
          <w:p w:rsidR="00000000" w:rsidRDefault="00805489">
            <w:pPr>
              <w:pStyle w:val="pj"/>
            </w:pPr>
            <w:r>
              <w:rPr>
                <w:rStyle w:val="s0"/>
                <w:sz w:val="22"/>
                <w:szCs w:val="22"/>
              </w:rPr>
              <w:t>1. Основные понятия, применяемые в настоящем Кодексе для целей налогообложения:</w:t>
            </w:r>
          </w:p>
          <w:p w:rsidR="00000000" w:rsidRDefault="00805489">
            <w:pPr>
              <w:pStyle w:val="pj"/>
            </w:pPr>
            <w:r>
              <w:rPr>
                <w:rStyle w:val="s0"/>
                <w:sz w:val="22"/>
                <w:szCs w:val="22"/>
              </w:rPr>
              <w:t>...</w:t>
            </w:r>
          </w:p>
          <w:p w:rsidR="00000000" w:rsidRDefault="00805489">
            <w:pPr>
              <w:pStyle w:val="pj"/>
            </w:pPr>
            <w:r>
              <w:rPr>
                <w:rStyle w:val="s0"/>
                <w:b/>
                <w:bCs/>
                <w:sz w:val="22"/>
                <w:szCs w:val="22"/>
              </w:rPr>
              <w:t>19-1) инвестиционное золото - золото, на которое имеется сертификат или иной документ, выданный органом по подтверждению соответствия или испытательной лабораторией, аккредитованными в установленном законодательством Республики Казахстан порядке, по подтве</w:t>
            </w:r>
            <w:r>
              <w:rPr>
                <w:rStyle w:val="s0"/>
                <w:b/>
                <w:bCs/>
                <w:sz w:val="22"/>
                <w:szCs w:val="22"/>
              </w:rPr>
              <w:t>рждению соответствия такого золота национальному или международному стандарту качества, соответствующее следующим условиям:</w:t>
            </w:r>
          </w:p>
          <w:p w:rsidR="00000000" w:rsidRDefault="00805489">
            <w:pPr>
              <w:pStyle w:val="pj"/>
            </w:pPr>
            <w:r>
              <w:rPr>
                <w:rStyle w:val="s0"/>
                <w:b/>
                <w:bCs/>
                <w:sz w:val="22"/>
                <w:szCs w:val="22"/>
              </w:rPr>
              <w:t>для золотых монет:</w:t>
            </w:r>
          </w:p>
          <w:p w:rsidR="00000000" w:rsidRDefault="00805489">
            <w:pPr>
              <w:pStyle w:val="pj"/>
            </w:pPr>
            <w:r>
              <w:rPr>
                <w:rStyle w:val="s0"/>
                <w:b/>
                <w:bCs/>
                <w:sz w:val="22"/>
                <w:szCs w:val="22"/>
              </w:rPr>
              <w:t>такие золотые монеты не обладают нумизматической ценностью;</w:t>
            </w:r>
          </w:p>
          <w:p w:rsidR="00000000" w:rsidRDefault="00805489">
            <w:pPr>
              <w:pStyle w:val="pj"/>
            </w:pPr>
            <w:r>
              <w:rPr>
                <w:rStyle w:val="s0"/>
                <w:b/>
                <w:bCs/>
                <w:sz w:val="22"/>
                <w:szCs w:val="22"/>
              </w:rPr>
              <w:t>чистота золотых монет равна или превышает 900 тысячны</w:t>
            </w:r>
            <w:r>
              <w:rPr>
                <w:rStyle w:val="s0"/>
                <w:b/>
                <w:bCs/>
                <w:sz w:val="22"/>
                <w:szCs w:val="22"/>
              </w:rPr>
              <w:t>х долей на 1 000 долей общей массы (что соответствует 900 пробе, 900 промилле, 90,0 процентам или 21,6 карата).</w:t>
            </w:r>
          </w:p>
          <w:p w:rsidR="00000000" w:rsidRDefault="00805489">
            <w:pPr>
              <w:pStyle w:val="pj"/>
            </w:pPr>
            <w:r>
              <w:rPr>
                <w:rStyle w:val="s0"/>
                <w:b/>
                <w:bCs/>
                <w:sz w:val="22"/>
                <w:szCs w:val="22"/>
              </w:rPr>
              <w:t>При этом золотая монета признается обладающей нумизматической ценностью при соответствии одному из следующих условий:</w:t>
            </w:r>
          </w:p>
          <w:p w:rsidR="00000000" w:rsidRDefault="00805489">
            <w:pPr>
              <w:pStyle w:val="pj"/>
            </w:pPr>
            <w:r>
              <w:rPr>
                <w:rStyle w:val="s0"/>
                <w:b/>
                <w:bCs/>
                <w:sz w:val="22"/>
                <w:szCs w:val="22"/>
              </w:rPr>
              <w:t>отчеканена до 1800 года;</w:t>
            </w:r>
          </w:p>
          <w:p w:rsidR="00000000" w:rsidRDefault="00805489">
            <w:pPr>
              <w:pStyle w:val="pj"/>
            </w:pPr>
            <w:r>
              <w:rPr>
                <w:rStyle w:val="s0"/>
                <w:b/>
                <w:bCs/>
                <w:sz w:val="22"/>
                <w:szCs w:val="22"/>
              </w:rPr>
              <w:t>о</w:t>
            </w:r>
            <w:r>
              <w:rPr>
                <w:rStyle w:val="s0"/>
                <w:b/>
                <w:bCs/>
                <w:sz w:val="22"/>
                <w:szCs w:val="22"/>
              </w:rPr>
              <w:t>тчеканена по технологии, обеспечивающей получение зеркальной поверхности, качества «пруф» (proof);</w:t>
            </w:r>
          </w:p>
          <w:p w:rsidR="00000000" w:rsidRDefault="00805489">
            <w:pPr>
              <w:pStyle w:val="pj"/>
            </w:pPr>
            <w:r>
              <w:rPr>
                <w:rStyle w:val="s0"/>
                <w:b/>
                <w:bCs/>
                <w:sz w:val="22"/>
                <w:szCs w:val="22"/>
              </w:rPr>
              <w:t>имеет тираж выпуска не более 1 000 экземпляров;</w:t>
            </w:r>
          </w:p>
          <w:p w:rsidR="00000000" w:rsidRDefault="00805489">
            <w:pPr>
              <w:pStyle w:val="pj"/>
            </w:pPr>
            <w:r>
              <w:rPr>
                <w:rStyle w:val="s0"/>
                <w:b/>
                <w:bCs/>
                <w:sz w:val="22"/>
                <w:szCs w:val="22"/>
              </w:rPr>
              <w:t>ее рыночная цена превышает стоимость золота, содержащегося в монете, более чем на 80 процентов.</w:t>
            </w:r>
          </w:p>
          <w:p w:rsidR="00000000" w:rsidRDefault="00805489">
            <w:pPr>
              <w:pStyle w:val="pj"/>
            </w:pPr>
            <w:r>
              <w:rPr>
                <w:rStyle w:val="s0"/>
                <w:b/>
                <w:bCs/>
                <w:sz w:val="22"/>
                <w:szCs w:val="22"/>
              </w:rPr>
              <w:t>Рыночная цена</w:t>
            </w:r>
            <w:r>
              <w:rPr>
                <w:rStyle w:val="s0"/>
                <w:b/>
                <w:bCs/>
                <w:sz w:val="22"/>
                <w:szCs w:val="22"/>
              </w:rPr>
              <w:t xml:space="preserve"> золотой монеты определяется путем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реализации золотой монеты, на рыночный курс обмена валюты, установле</w:t>
            </w:r>
            <w:r>
              <w:rPr>
                <w:rStyle w:val="s0"/>
                <w:b/>
                <w:bCs/>
                <w:sz w:val="22"/>
                <w:szCs w:val="22"/>
              </w:rPr>
              <w:t>нный на указанную дату;</w:t>
            </w:r>
          </w:p>
          <w:p w:rsidR="00000000" w:rsidRDefault="00805489">
            <w:pPr>
              <w:pStyle w:val="pj"/>
            </w:pPr>
            <w:r>
              <w:rPr>
                <w:rStyle w:val="s0"/>
                <w:b/>
                <w:bCs/>
                <w:sz w:val="22"/>
                <w:szCs w:val="22"/>
              </w:rPr>
              <w:t>для остального золота:</w:t>
            </w:r>
          </w:p>
          <w:p w:rsidR="00000000" w:rsidRDefault="00805489">
            <w:pPr>
              <w:pStyle w:val="pj"/>
            </w:pPr>
            <w:r>
              <w:rPr>
                <w:rStyle w:val="s0"/>
                <w:b/>
                <w:bCs/>
                <w:sz w:val="22"/>
                <w:szCs w:val="22"/>
              </w:rPr>
              <w:t>такое золото изготовлено в форме слитка и (или) пластины;</w:t>
            </w:r>
          </w:p>
          <w:p w:rsidR="00000000" w:rsidRDefault="00805489">
            <w:pPr>
              <w:pStyle w:val="pj"/>
            </w:pPr>
            <w:r>
              <w:rPr>
                <w:rStyle w:val="s0"/>
                <w:b/>
                <w:bCs/>
                <w:sz w:val="22"/>
                <w:szCs w:val="22"/>
              </w:rPr>
              <w:t>чистота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805489">
            <w:pPr>
              <w:pStyle w:val="pj"/>
            </w:pPr>
            <w:r>
              <w:rPr>
                <w:rStyle w:val="s0"/>
                <w:b/>
                <w:bCs/>
                <w:sz w:val="22"/>
                <w:szCs w:val="22"/>
              </w:rPr>
              <w:t xml:space="preserve">41-1) уполномоченное юридическое лицо - юридическое лицо, определенное Правительством </w:t>
            </w:r>
            <w:r>
              <w:rPr>
                <w:rStyle w:val="s0"/>
                <w:b/>
                <w:bCs/>
                <w:sz w:val="22"/>
                <w:szCs w:val="22"/>
              </w:rPr>
              <w:t>Республики Казахстан, в сфере реализации ограниченного в распоряжении имущества налогоплательщика (налогового агента);</w:t>
            </w:r>
          </w:p>
          <w:p w:rsidR="00000000" w:rsidRDefault="00805489">
            <w:pPr>
              <w:pStyle w:val="pj"/>
            </w:pPr>
            <w:r>
              <w:rPr>
                <w:rStyle w:val="s0"/>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hyperlink r:id="rId11" w:anchor="sub_id=12" w:history="1">
              <w:r>
                <w:rPr>
                  <w:rStyle w:val="a4"/>
                  <w:sz w:val="22"/>
                  <w:szCs w:val="22"/>
                </w:rPr>
                <w:t>пункт 1 статьи 12</w:t>
              </w:r>
            </w:hyperlink>
            <w:r>
              <w:rPr>
                <w:rStyle w:val="s0"/>
                <w:sz w:val="22"/>
                <w:szCs w:val="22"/>
              </w:rPr>
              <w:t xml:space="preserve"> дополнен подпунктами 19-1) и 41-1)</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sz w:val="22"/>
                <w:szCs w:val="22"/>
              </w:rPr>
              <w:t> </w:t>
            </w:r>
          </w:p>
          <w:p w:rsidR="00000000" w:rsidRDefault="00805489">
            <w:pPr>
              <w:pStyle w:val="pc"/>
            </w:pPr>
            <w:r>
              <w:rPr>
                <w:rStyle w:val="s1"/>
                <w:sz w:val="22"/>
                <w:szCs w:val="22"/>
              </w:rPr>
              <w:t>Раздел 4. Корпоративный подоходный налог</w:t>
            </w:r>
          </w:p>
          <w:p w:rsidR="00000000" w:rsidRDefault="00805489">
            <w:pPr>
              <w:pStyle w:val="pc"/>
            </w:pPr>
            <w:r>
              <w:rPr>
                <w:rStyle w:val="s0"/>
                <w:sz w:val="22"/>
                <w:szCs w:val="22"/>
              </w:rPr>
              <w:t> </w:t>
            </w:r>
          </w:p>
        </w:tc>
      </w:tr>
      <w:tr w:rsidR="00000000">
        <w:tc>
          <w:tcPr>
            <w:tcW w:w="2000" w:type="pct"/>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147. Ставки налога</w:t>
            </w:r>
          </w:p>
          <w:p w:rsidR="00000000" w:rsidRDefault="00805489">
            <w:pPr>
              <w:pStyle w:val="pj"/>
            </w:pPr>
            <w:r>
              <w:rPr>
                <w:rStyle w:val="s0"/>
                <w:sz w:val="22"/>
                <w:szCs w:val="22"/>
              </w:rPr>
              <w:t>1. Налогооблагаемый доход налогоплательщика, уменьшенный на сумму доходов и расходов, предусмотренных статьей 133 настоящего Кодекса, и на сумму убытков, переносимых в порядке,</w:t>
            </w:r>
            <w:r>
              <w:rPr>
                <w:rStyle w:val="s0"/>
                <w:sz w:val="22"/>
                <w:szCs w:val="22"/>
              </w:rPr>
              <w:t xml:space="preserve"> установленном статьей 137 настоящего Кодекса, подлежит обложению налогом по ставке 15 процентов, если иное не установлено пунктом 2 настоящей статьи. </w:t>
            </w:r>
          </w:p>
          <w:p w:rsidR="00000000" w:rsidRDefault="00805489">
            <w:pPr>
              <w:pStyle w:val="pj"/>
            </w:pPr>
            <w:r>
              <w:rPr>
                <w:rStyle w:val="s0"/>
                <w:sz w:val="22"/>
                <w:szCs w:val="22"/>
              </w:rPr>
              <w:t> </w:t>
            </w:r>
          </w:p>
          <w:p w:rsidR="00000000" w:rsidRDefault="00805489">
            <w:pPr>
              <w:pStyle w:val="pj"/>
            </w:pPr>
            <w:r>
              <w:rPr>
                <w:rStyle w:val="s0"/>
                <w:sz w:val="22"/>
                <w:szCs w:val="22"/>
              </w:rPr>
              <w:t>...</w:t>
            </w:r>
          </w:p>
          <w:p w:rsidR="00000000" w:rsidRDefault="00805489">
            <w:pPr>
              <w:pStyle w:val="pj"/>
            </w:pPr>
            <w:r>
              <w:t> </w:t>
            </w:r>
          </w:p>
        </w:tc>
        <w:tc>
          <w:tcPr>
            <w:tcW w:w="2000" w:type="pct"/>
            <w:tcBorders>
              <w:top w:val="nil"/>
              <w:left w:val="nil"/>
              <w:bottom w:val="nil"/>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147. Ставки налога</w:t>
            </w:r>
          </w:p>
          <w:p w:rsidR="00000000" w:rsidRDefault="00805489">
            <w:pPr>
              <w:pStyle w:val="pj"/>
            </w:pPr>
            <w:r>
              <w:rPr>
                <w:rStyle w:val="s0"/>
                <w:sz w:val="22"/>
                <w:szCs w:val="22"/>
              </w:rPr>
              <w:t>1. Налогооблагаемый доход налогоплательщика, уменьшенный на сумму доходов и расходов, предусмотренных статьей 133 настоящего Кодекса, и на сумму убытков, переносимых в порядке, установленном статьей 137 настоящего Кодекса, подлежит обложению налогом по ста</w:t>
            </w:r>
            <w:r>
              <w:rPr>
                <w:rStyle w:val="s0"/>
                <w:sz w:val="22"/>
                <w:szCs w:val="22"/>
              </w:rPr>
              <w:t xml:space="preserve">вке </w:t>
            </w:r>
            <w:r>
              <w:rPr>
                <w:rStyle w:val="s0"/>
                <w:b/>
                <w:bCs/>
                <w:sz w:val="22"/>
                <w:szCs w:val="22"/>
              </w:rPr>
              <w:t>20</w:t>
            </w:r>
            <w:r>
              <w:rPr>
                <w:rStyle w:val="s0"/>
                <w:sz w:val="22"/>
                <w:szCs w:val="22"/>
              </w:rPr>
              <w:t xml:space="preserve"> процентов, если иное не установлено пунктом 2 настоящей статьи. </w:t>
            </w:r>
          </w:p>
          <w:p w:rsidR="00000000" w:rsidRDefault="00805489">
            <w:pPr>
              <w:pStyle w:val="pj"/>
            </w:pPr>
            <w:r>
              <w:rPr>
                <w:rStyle w:val="s0"/>
                <w:sz w:val="22"/>
                <w:szCs w:val="22"/>
              </w:rPr>
              <w:t> </w:t>
            </w:r>
          </w:p>
          <w:p w:rsidR="00000000" w:rsidRDefault="00805489">
            <w:pPr>
              <w:pStyle w:val="pj"/>
            </w:pPr>
            <w:r>
              <w:rPr>
                <w:rStyle w:val="s0"/>
                <w:sz w:val="22"/>
                <w:szCs w:val="22"/>
              </w:rPr>
              <w:t>...</w:t>
            </w:r>
          </w:p>
          <w:p w:rsidR="00000000" w:rsidRDefault="00805489">
            <w:pPr>
              <w:pStyle w:val="pj"/>
            </w:pPr>
            <w:r>
              <w:rPr>
                <w:rStyle w:val="s0"/>
                <w:sz w:val="22"/>
                <w:szCs w:val="22"/>
              </w:rPr>
              <w:t> </w:t>
            </w:r>
          </w:p>
        </w:tc>
        <w:tc>
          <w:tcPr>
            <w:tcW w:w="900" w:type="pct"/>
            <w:tcBorders>
              <w:top w:val="nil"/>
              <w:left w:val="nil"/>
              <w:bottom w:val="nil"/>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В </w:t>
            </w:r>
            <w:hyperlink r:id="rId12" w:anchor="sub_id=147" w:history="1">
              <w:r>
                <w:rPr>
                  <w:rStyle w:val="a4"/>
                  <w:sz w:val="22"/>
                  <w:szCs w:val="22"/>
                </w:rPr>
                <w:t>статью 147</w:t>
              </w:r>
            </w:hyperlink>
            <w:r>
              <w:rPr>
                <w:rStyle w:val="s0"/>
                <w:sz w:val="22"/>
                <w:szCs w:val="22"/>
              </w:rPr>
              <w:t xml:space="preserve"> внесены изменения.</w:t>
            </w:r>
          </w:p>
          <w:p w:rsidR="00000000" w:rsidRDefault="00805489">
            <w:pPr>
              <w:pStyle w:val="pj"/>
            </w:pPr>
            <w:r>
              <w:rPr>
                <w:rStyle w:val="s0"/>
                <w:b/>
                <w:bCs/>
                <w:sz w:val="22"/>
                <w:szCs w:val="22"/>
              </w:rPr>
              <w:t xml:space="preserve">Примечание: </w:t>
            </w:r>
          </w:p>
          <w:p w:rsidR="00000000" w:rsidRDefault="00805489">
            <w:pPr>
              <w:pStyle w:val="pj"/>
            </w:pPr>
            <w:r>
              <w:rPr>
                <w:rStyle w:val="s0"/>
                <w:sz w:val="22"/>
                <w:szCs w:val="22"/>
              </w:rPr>
              <w:t xml:space="preserve">Пункт 1 статьи 147 НК в части размера ставки КПН действовал в редакции </w:t>
            </w:r>
            <w:hyperlink r:id="rId13" w:anchor="sub_id=40000" w:history="1">
              <w:r>
                <w:rPr>
                  <w:rStyle w:val="a4"/>
                  <w:sz w:val="22"/>
                  <w:szCs w:val="22"/>
                </w:rPr>
                <w:t>статьи 4</w:t>
              </w:r>
            </w:hyperlink>
            <w:r>
              <w:rPr>
                <w:rStyle w:val="s0"/>
                <w:sz w:val="22"/>
                <w:szCs w:val="22"/>
              </w:rPr>
              <w:t xml:space="preserve"> Закона РК от 10.12.08 г. № 100-IV, которая исключена с 1 января 2011 года.</w:t>
            </w:r>
          </w:p>
          <w:p w:rsidR="00000000" w:rsidRDefault="00805489">
            <w:pPr>
              <w:pStyle w:val="pj"/>
            </w:pPr>
            <w:r>
              <w:rPr>
                <w:rStyle w:val="s0"/>
              </w:rPr>
              <w:t>Ставка не изменила</w:t>
            </w:r>
            <w:r>
              <w:rPr>
                <w:rStyle w:val="s0"/>
              </w:rPr>
              <w:t>сь</w:t>
            </w:r>
          </w:p>
          <w:p w:rsidR="00000000" w:rsidRDefault="00805489">
            <w:pPr>
              <w:pStyle w:val="pj"/>
            </w:pPr>
            <w:r>
              <w:rPr>
                <w:sz w:val="22"/>
                <w:szCs w:val="22"/>
              </w:rPr>
              <w:t> </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sz w:val="22"/>
                <w:szCs w:val="22"/>
              </w:rPr>
              <w:t xml:space="preserve">3.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10 процентов. </w:t>
            </w:r>
          </w:p>
          <w:p w:rsidR="00000000" w:rsidRDefault="00805489">
            <w:pPr>
              <w:pStyle w:val="pj"/>
            </w:pPr>
            <w:r>
              <w:rPr>
                <w:rStyle w:val="s0"/>
                <w:sz w:val="22"/>
                <w:szCs w:val="22"/>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sz w:val="22"/>
                <w:szCs w:val="22"/>
              </w:rPr>
              <w:t>3. Доходы, облагаемые у источника выплаты, за исключение</w:t>
            </w:r>
            <w:r>
              <w:rPr>
                <w:sz w:val="22"/>
                <w:szCs w:val="22"/>
              </w:rPr>
              <w:t xml:space="preserve">м доходов нерезидентов из источников в Республике Казахстан, подлежат налогообложению у источника выплаты по ставке </w:t>
            </w:r>
            <w:r>
              <w:rPr>
                <w:b/>
                <w:bCs/>
                <w:sz w:val="22"/>
                <w:szCs w:val="22"/>
              </w:rPr>
              <w:t>15</w:t>
            </w:r>
            <w:r>
              <w:rPr>
                <w:sz w:val="22"/>
                <w:szCs w:val="22"/>
              </w:rPr>
              <w:t xml:space="preserve"> процентов. </w:t>
            </w:r>
          </w:p>
          <w:p w:rsidR="00000000" w:rsidRDefault="00805489">
            <w:pPr>
              <w:pStyle w:val="pj"/>
            </w:pPr>
            <w:r>
              <w:rPr>
                <w:rStyle w:val="s0"/>
                <w:sz w:val="22"/>
                <w:szCs w:val="22"/>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b/>
                <w:bCs/>
                <w:sz w:val="22"/>
                <w:szCs w:val="22"/>
              </w:rPr>
              <w:t xml:space="preserve">Примечание: </w:t>
            </w:r>
          </w:p>
          <w:p w:rsidR="00000000" w:rsidRDefault="00805489">
            <w:pPr>
              <w:pStyle w:val="pj"/>
            </w:pPr>
            <w:r>
              <w:rPr>
                <w:rStyle w:val="s0"/>
                <w:sz w:val="22"/>
                <w:szCs w:val="22"/>
              </w:rPr>
              <w:t xml:space="preserve">Пункт 3 статьи 147 НК в части размера ставки КПН, удерживаемого у источника выплаты действовал в редакции </w:t>
            </w:r>
            <w:hyperlink r:id="rId14" w:anchor="sub_id=50000" w:history="1">
              <w:r>
                <w:rPr>
                  <w:rStyle w:val="a4"/>
                  <w:sz w:val="22"/>
                  <w:szCs w:val="22"/>
                </w:rPr>
                <w:t>статьи 5</w:t>
              </w:r>
            </w:hyperlink>
            <w:r>
              <w:rPr>
                <w:rStyle w:val="s0"/>
                <w:sz w:val="22"/>
                <w:szCs w:val="22"/>
              </w:rPr>
              <w:t xml:space="preserve"> Закона РК от 10.12.08 г. № 100-IV, которая исключена с 1 января 2011 года.</w:t>
            </w:r>
          </w:p>
          <w:p w:rsidR="00000000" w:rsidRDefault="00805489">
            <w:pPr>
              <w:pStyle w:val="pj"/>
            </w:pPr>
            <w:r>
              <w:rPr>
                <w:rStyle w:val="s0"/>
              </w:rPr>
              <w:t>Ставка не изменилась</w:t>
            </w:r>
          </w:p>
          <w:p w:rsidR="00000000" w:rsidRDefault="00805489">
            <w:pPr>
              <w:pStyle w:val="pj"/>
            </w:pPr>
            <w:r>
              <w:rPr>
                <w:rStyle w:val="s0"/>
                <w:sz w:val="22"/>
                <w:szCs w:val="22"/>
              </w:rPr>
              <w:t> </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sz w:val="22"/>
                <w:szCs w:val="22"/>
              </w:rPr>
              <w:t> </w:t>
            </w:r>
          </w:p>
          <w:p w:rsidR="00000000" w:rsidRDefault="00805489">
            <w:pPr>
              <w:pStyle w:val="pc"/>
            </w:pPr>
            <w:r>
              <w:rPr>
                <w:rStyle w:val="s1"/>
                <w:sz w:val="22"/>
                <w:szCs w:val="22"/>
              </w:rPr>
              <w:t>Раздел 6. Индивидуальный подоходный налог</w:t>
            </w:r>
          </w:p>
          <w:p w:rsidR="00000000" w:rsidRDefault="00805489">
            <w:pPr>
              <w:pStyle w:val="pc"/>
            </w:pPr>
            <w:r>
              <w:rPr>
                <w:rStyle w:val="s0"/>
                <w:sz w:val="22"/>
                <w:szCs w:val="22"/>
              </w:rPr>
              <w:t> </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180</w:t>
            </w:r>
            <w:r>
              <w:rPr>
                <w:rStyle w:val="s0"/>
                <w:sz w:val="22"/>
                <w:szCs w:val="22"/>
              </w:rPr>
              <w:t xml:space="preserve">. Имущественный доход </w:t>
            </w:r>
          </w:p>
          <w:p w:rsidR="00000000" w:rsidRDefault="00805489">
            <w:pPr>
              <w:pStyle w:val="pj"/>
            </w:pPr>
            <w:r>
              <w:rPr>
                <w:rStyle w:val="s0"/>
                <w:sz w:val="22"/>
                <w:szCs w:val="22"/>
              </w:rPr>
              <w:t>...</w:t>
            </w:r>
          </w:p>
          <w:p w:rsidR="00000000" w:rsidRDefault="00805489">
            <w:pPr>
              <w:pStyle w:val="pj"/>
            </w:pPr>
            <w:r>
              <w:rPr>
                <w:rStyle w:val="s0"/>
                <w:sz w:val="22"/>
                <w:szCs w:val="22"/>
              </w:rPr>
              <w:t>2. Доходом от прироста стоимости при реализации имущества является прирост стоимости при реализации следующего имущества:</w:t>
            </w:r>
          </w:p>
          <w:p w:rsidR="00000000" w:rsidRDefault="00805489">
            <w:pPr>
              <w:pStyle w:val="pj"/>
            </w:pPr>
            <w:r>
              <w:rPr>
                <w:rStyle w:val="s0"/>
                <w:sz w:val="22"/>
                <w:szCs w:val="22"/>
              </w:rPr>
              <w:t>...</w:t>
            </w:r>
          </w:p>
          <w:p w:rsidR="00000000" w:rsidRDefault="00805489">
            <w:pPr>
              <w:pStyle w:val="pj"/>
            </w:pPr>
            <w:r>
              <w:rPr>
                <w:rStyle w:val="s0"/>
                <w:sz w:val="22"/>
                <w:szCs w:val="22"/>
              </w:rPr>
              <w:t xml:space="preserve">5) ценных бумаг, а также доли участия в юридическом лице; </w:t>
            </w:r>
          </w:p>
          <w:p w:rsidR="00000000" w:rsidRDefault="00805489">
            <w:pPr>
              <w:pStyle w:val="pj"/>
            </w:pPr>
            <w:r>
              <w:rPr>
                <w:rStyle w:val="s0"/>
                <w:sz w:val="22"/>
                <w:szCs w:val="22"/>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180. Имущественный доход </w:t>
            </w:r>
          </w:p>
          <w:p w:rsidR="00000000" w:rsidRDefault="00805489">
            <w:pPr>
              <w:pStyle w:val="pj"/>
            </w:pPr>
            <w:r>
              <w:rPr>
                <w:rStyle w:val="s0"/>
                <w:sz w:val="22"/>
                <w:szCs w:val="22"/>
              </w:rPr>
              <w:t>...</w:t>
            </w:r>
          </w:p>
          <w:p w:rsidR="00000000" w:rsidRDefault="00805489">
            <w:pPr>
              <w:pStyle w:val="pj"/>
            </w:pPr>
            <w:r>
              <w:rPr>
                <w:rStyle w:val="s0"/>
                <w:sz w:val="22"/>
                <w:szCs w:val="22"/>
              </w:rPr>
              <w:t>2. Доходом от прироста стоимости при реализации имущества является прирост стоимости при реализации следующего имущества:</w:t>
            </w:r>
          </w:p>
          <w:p w:rsidR="00000000" w:rsidRDefault="00805489">
            <w:pPr>
              <w:pStyle w:val="pj"/>
            </w:pPr>
            <w:r>
              <w:rPr>
                <w:rStyle w:val="s0"/>
                <w:sz w:val="22"/>
                <w:szCs w:val="22"/>
              </w:rPr>
              <w:t>...</w:t>
            </w:r>
          </w:p>
          <w:p w:rsidR="00000000" w:rsidRDefault="00805489">
            <w:pPr>
              <w:pStyle w:val="pj"/>
            </w:pPr>
            <w:r>
              <w:rPr>
                <w:rStyle w:val="s0"/>
                <w:sz w:val="22"/>
                <w:szCs w:val="22"/>
              </w:rPr>
              <w:t xml:space="preserve">5) ценных бумаг, </w:t>
            </w:r>
            <w:r>
              <w:rPr>
                <w:rStyle w:val="s0"/>
                <w:b/>
                <w:bCs/>
              </w:rPr>
              <w:t>инвестиционного золота</w:t>
            </w:r>
            <w:r>
              <w:rPr>
                <w:rStyle w:val="s0"/>
                <w:b/>
                <w:bCs/>
                <w:sz w:val="22"/>
                <w:szCs w:val="22"/>
              </w:rPr>
              <w:t>,</w:t>
            </w:r>
            <w:r>
              <w:rPr>
                <w:rStyle w:val="s0"/>
                <w:sz w:val="22"/>
                <w:szCs w:val="22"/>
              </w:rPr>
              <w:t xml:space="preserve"> а также доли участия в юридическом лице; </w:t>
            </w:r>
          </w:p>
          <w:p w:rsidR="00000000" w:rsidRDefault="00805489">
            <w:pPr>
              <w:pStyle w:val="pj"/>
            </w:pPr>
            <w:r>
              <w:rPr>
                <w:rStyle w:val="s0"/>
                <w:sz w:val="22"/>
                <w:szCs w:val="22"/>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hyperlink r:id="rId15" w:anchor="sub_id=180" w:history="1">
              <w:r>
                <w:rPr>
                  <w:rStyle w:val="a4"/>
                  <w:sz w:val="22"/>
                  <w:szCs w:val="22"/>
                </w:rPr>
                <w:t>Подпункт 5) пункта 2 статьи 180</w:t>
              </w:r>
            </w:hyperlink>
            <w:r>
              <w:rPr>
                <w:rStyle w:val="s0"/>
                <w:sz w:val="22"/>
                <w:szCs w:val="22"/>
              </w:rPr>
              <w:t xml:space="preserve"> дополнен</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sz w:val="22"/>
                <w:szCs w:val="22"/>
              </w:rPr>
              <w:t> </w:t>
            </w:r>
          </w:p>
          <w:p w:rsidR="00000000" w:rsidRDefault="00805489">
            <w:pPr>
              <w:pStyle w:val="pc"/>
            </w:pPr>
            <w:r>
              <w:rPr>
                <w:rStyle w:val="s1"/>
                <w:sz w:val="22"/>
                <w:szCs w:val="22"/>
              </w:rPr>
              <w:t>Раздел 7. Особенности международного налогообложения</w:t>
            </w:r>
          </w:p>
          <w:p w:rsidR="00000000" w:rsidRDefault="00805489">
            <w:pPr>
              <w:pStyle w:val="pj"/>
            </w:pPr>
            <w:r>
              <w:rPr>
                <w:sz w:val="22"/>
                <w:szCs w:val="22"/>
              </w:rPr>
              <w:t> </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194. Ставки подоходного налога у источника выплаты</w:t>
            </w:r>
          </w:p>
          <w:p w:rsidR="00000000" w:rsidRDefault="00805489">
            <w:pPr>
              <w:pStyle w:val="pj"/>
            </w:pPr>
            <w:r>
              <w:rPr>
                <w:rStyle w:val="s0"/>
                <w:sz w:val="22"/>
                <w:szCs w:val="22"/>
              </w:rPr>
              <w:t xml:space="preserve">Доходы нерезидента, осуществляющего деятельность без </w:t>
            </w:r>
            <w:r>
              <w:rPr>
                <w:rStyle w:val="s0"/>
                <w:sz w:val="22"/>
                <w:szCs w:val="22"/>
              </w:rPr>
              <w:t>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805489">
            <w:pPr>
              <w:pStyle w:val="pj"/>
            </w:pPr>
            <w:r>
              <w:rPr>
                <w:rStyle w:val="s0"/>
                <w:sz w:val="22"/>
                <w:szCs w:val="22"/>
              </w:rPr>
              <w:t>1) доходы, определенные статьей 192 настоящего Кодекса, за исключением доходов, указанных в подпунктах 2) - 6) насто</w:t>
            </w:r>
            <w:r>
              <w:rPr>
                <w:rStyle w:val="s0"/>
                <w:sz w:val="22"/>
                <w:szCs w:val="22"/>
              </w:rPr>
              <w:t>ящей статьи, - 15 процентов;</w:t>
            </w:r>
          </w:p>
          <w:p w:rsidR="00000000" w:rsidRDefault="00805489">
            <w:pPr>
              <w:pStyle w:val="pj"/>
            </w:pPr>
            <w:r>
              <w:rPr>
                <w:rStyle w:val="s0"/>
                <w:sz w:val="22"/>
                <w:szCs w:val="22"/>
              </w:rPr>
              <w:t>...</w:t>
            </w:r>
          </w:p>
          <w:p w:rsidR="00000000" w:rsidRDefault="00805489">
            <w:pPr>
              <w:pStyle w:val="pj"/>
            </w:pPr>
            <w:r>
              <w:rPr>
                <w:rStyle w:val="s0"/>
                <w:sz w:val="22"/>
                <w:szCs w:val="22"/>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194. Ставки подоходного налога у источника выплаты</w:t>
            </w:r>
          </w:p>
          <w:p w:rsidR="00000000" w:rsidRDefault="00805489">
            <w:pPr>
              <w:pStyle w:val="pj"/>
            </w:pPr>
            <w:r>
              <w:rPr>
                <w:rStyle w:val="s0"/>
                <w:sz w:val="22"/>
                <w:szCs w:val="22"/>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805489">
            <w:pPr>
              <w:pStyle w:val="pj"/>
            </w:pPr>
            <w:r>
              <w:rPr>
                <w:rStyle w:val="s0"/>
                <w:sz w:val="22"/>
                <w:szCs w:val="22"/>
              </w:rPr>
              <w:t>1) доходы, определенные статьей 192 настоящего Кодекса, за искл</w:t>
            </w:r>
            <w:r>
              <w:rPr>
                <w:rStyle w:val="s0"/>
                <w:sz w:val="22"/>
                <w:szCs w:val="22"/>
              </w:rPr>
              <w:t xml:space="preserve">ючением доходов, указанных в подпунктах 2) - 6) настоящей статьи, - </w:t>
            </w:r>
            <w:r>
              <w:rPr>
                <w:rStyle w:val="s0"/>
                <w:b/>
                <w:bCs/>
                <w:sz w:val="22"/>
                <w:szCs w:val="22"/>
              </w:rPr>
              <w:t>20</w:t>
            </w:r>
            <w:r>
              <w:rPr>
                <w:rStyle w:val="s0"/>
                <w:sz w:val="22"/>
                <w:szCs w:val="22"/>
              </w:rPr>
              <w:t xml:space="preserve"> процентов;</w:t>
            </w:r>
          </w:p>
          <w:p w:rsidR="00000000" w:rsidRDefault="00805489">
            <w:pPr>
              <w:pStyle w:val="pj"/>
            </w:pPr>
            <w:r>
              <w:rPr>
                <w:rStyle w:val="s0"/>
                <w:sz w:val="22"/>
                <w:szCs w:val="22"/>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В </w:t>
            </w:r>
            <w:hyperlink r:id="rId16" w:anchor="sub_id=194" w:history="1">
              <w:r>
                <w:rPr>
                  <w:rStyle w:val="a4"/>
                  <w:sz w:val="22"/>
                  <w:szCs w:val="22"/>
                </w:rPr>
                <w:t>подпункт 1) статьи 194</w:t>
              </w:r>
            </w:hyperlink>
            <w:r>
              <w:rPr>
                <w:rStyle w:val="s0"/>
                <w:sz w:val="22"/>
                <w:szCs w:val="22"/>
              </w:rPr>
              <w:t xml:space="preserve"> внесены изменения</w:t>
            </w:r>
          </w:p>
          <w:p w:rsidR="00000000" w:rsidRDefault="00805489">
            <w:pPr>
              <w:pStyle w:val="pj"/>
            </w:pPr>
            <w:r>
              <w:rPr>
                <w:rStyle w:val="s0"/>
                <w:b/>
                <w:bCs/>
                <w:sz w:val="22"/>
                <w:szCs w:val="22"/>
              </w:rPr>
              <w:t xml:space="preserve">Примечание: </w:t>
            </w:r>
          </w:p>
          <w:p w:rsidR="00000000" w:rsidRDefault="00805489">
            <w:pPr>
              <w:pStyle w:val="pj"/>
            </w:pPr>
            <w:r>
              <w:rPr>
                <w:rStyle w:val="s0"/>
                <w:sz w:val="22"/>
                <w:szCs w:val="22"/>
              </w:rPr>
              <w:t>Подпункт 1 статьи 194 НК в части</w:t>
            </w:r>
            <w:r>
              <w:rPr>
                <w:rStyle w:val="s0"/>
                <w:sz w:val="22"/>
                <w:szCs w:val="22"/>
              </w:rPr>
              <w:t xml:space="preserve"> размера ставки подоходного налога у источника выплаты действовал в редакции </w:t>
            </w:r>
            <w:hyperlink r:id="rId17" w:anchor="sub_id=60000" w:history="1">
              <w:r>
                <w:rPr>
                  <w:rStyle w:val="a4"/>
                  <w:sz w:val="22"/>
                  <w:szCs w:val="22"/>
                </w:rPr>
                <w:t>статьи 6</w:t>
              </w:r>
            </w:hyperlink>
            <w:r>
              <w:rPr>
                <w:rStyle w:val="s0"/>
                <w:sz w:val="22"/>
                <w:szCs w:val="22"/>
              </w:rPr>
              <w:t xml:space="preserve"> Закона РК от 10.12.08 г. № 100-IV, которая исключена с 1 января 2011 года.</w:t>
            </w:r>
          </w:p>
          <w:p w:rsidR="00000000" w:rsidRDefault="00805489">
            <w:pPr>
              <w:pStyle w:val="pj"/>
            </w:pPr>
            <w:r>
              <w:rPr>
                <w:rStyle w:val="s0"/>
              </w:rPr>
              <w:t>Ставка не из</w:t>
            </w:r>
            <w:r>
              <w:rPr>
                <w:rStyle w:val="s0"/>
              </w:rPr>
              <w:t>менилась</w:t>
            </w:r>
          </w:p>
          <w:p w:rsidR="00000000" w:rsidRDefault="00805489">
            <w:pPr>
              <w:pStyle w:val="pj"/>
            </w:pPr>
            <w:r>
              <w:t> </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w:t>
            </w:r>
          </w:p>
          <w:p w:rsidR="00000000" w:rsidRDefault="00805489">
            <w:pPr>
              <w:pStyle w:val="pc"/>
            </w:pPr>
            <w:r>
              <w:rPr>
                <w:rStyle w:val="s1"/>
                <w:sz w:val="22"/>
                <w:szCs w:val="22"/>
              </w:rPr>
              <w:t>Раздел 8. Налог на добавленную стоимость</w:t>
            </w:r>
          </w:p>
          <w:p w:rsidR="00000000" w:rsidRDefault="00805489">
            <w:pPr>
              <w:pStyle w:val="pj"/>
            </w:pPr>
            <w:r>
              <w:rPr>
                <w:rStyle w:val="s0"/>
                <w:sz w:val="22"/>
                <w:szCs w:val="22"/>
              </w:rPr>
              <w:t> </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244-1. </w:t>
            </w:r>
            <w:r>
              <w:rPr>
                <w:rStyle w:val="s0"/>
                <w:b/>
                <w:bCs/>
                <w:sz w:val="22"/>
                <w:szCs w:val="22"/>
              </w:rPr>
              <w:t>Отсутствует</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b/>
                <w:bCs/>
                <w:sz w:val="22"/>
                <w:szCs w:val="22"/>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p>
          <w:p w:rsidR="00000000" w:rsidRDefault="00805489">
            <w:pPr>
              <w:pStyle w:val="pj"/>
            </w:pPr>
            <w:r>
              <w:rPr>
                <w:rStyle w:val="s0"/>
                <w:b/>
                <w:bCs/>
                <w:sz w:val="22"/>
                <w:szCs w:val="22"/>
              </w:rPr>
              <w:t>1. Оборот по реализации горюче-смазо</w:t>
            </w:r>
            <w:r>
              <w:rPr>
                <w:rStyle w:val="s0"/>
                <w:b/>
                <w:bCs/>
                <w:sz w:val="22"/>
                <w:szCs w:val="22"/>
              </w:rPr>
              <w:t>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805489">
            <w:pPr>
              <w:pStyle w:val="pj"/>
            </w:pPr>
            <w:r>
              <w:rPr>
                <w:rStyle w:val="s0"/>
                <w:b/>
                <w:bCs/>
                <w:sz w:val="22"/>
                <w:szCs w:val="22"/>
              </w:rPr>
              <w:t>Положения настоящей статьи применяются в отношении междуна</w:t>
            </w:r>
            <w:r>
              <w:rPr>
                <w:rStyle w:val="s0"/>
                <w:b/>
                <w:bCs/>
                <w:sz w:val="22"/>
                <w:szCs w:val="22"/>
              </w:rPr>
              <w:t>родных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805489">
            <w:pPr>
              <w:pStyle w:val="pj"/>
            </w:pPr>
            <w:r>
              <w:rPr>
                <w:rStyle w:val="s0"/>
                <w:b/>
                <w:bCs/>
                <w:sz w:val="22"/>
                <w:szCs w:val="22"/>
              </w:rPr>
              <w:t>2. Для целей настоящей статьи:</w:t>
            </w:r>
          </w:p>
          <w:p w:rsidR="00000000" w:rsidRDefault="00805489">
            <w:pPr>
              <w:pStyle w:val="pj"/>
            </w:pPr>
            <w:r>
              <w:rPr>
                <w:rStyle w:val="s0"/>
                <w:b/>
                <w:bCs/>
                <w:sz w:val="22"/>
                <w:szCs w:val="22"/>
              </w:rPr>
              <w:t>1) иностранными авиакомпаниями признаются а</w:t>
            </w:r>
            <w:r>
              <w:rPr>
                <w:rStyle w:val="s0"/>
                <w:b/>
                <w:bCs/>
                <w:sz w:val="22"/>
                <w:szCs w:val="22"/>
              </w:rPr>
              <w:t>виакомпании иностранных государств, включая государств - членов Таможенного союза;</w:t>
            </w:r>
          </w:p>
          <w:p w:rsidR="00000000" w:rsidRDefault="00805489">
            <w:pPr>
              <w:pStyle w:val="pj"/>
            </w:pPr>
            <w:r>
              <w:rPr>
                <w:rStyle w:val="s0"/>
                <w:b/>
                <w:bCs/>
                <w:sz w:val="22"/>
                <w:szCs w:val="22"/>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805489">
            <w:pPr>
              <w:pStyle w:val="pj"/>
            </w:pPr>
            <w:r>
              <w:rPr>
                <w:rStyle w:val="s0"/>
                <w:b/>
                <w:bCs/>
                <w:sz w:val="22"/>
                <w:szCs w:val="22"/>
              </w:rPr>
              <w:t>3) международной воздушной перевозкой пр</w:t>
            </w:r>
            <w:r>
              <w:rPr>
                <w:rStyle w:val="s0"/>
                <w:b/>
                <w:bCs/>
                <w:sz w:val="22"/>
                <w:szCs w:val="22"/>
              </w:rPr>
              <w:t>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805489">
            <w:pPr>
              <w:pStyle w:val="pj"/>
            </w:pPr>
            <w:r>
              <w:rPr>
                <w:rStyle w:val="s0"/>
                <w:b/>
                <w:bCs/>
                <w:sz w:val="22"/>
                <w:szCs w:val="22"/>
              </w:rPr>
              <w:t>территории двух или более государств;</w:t>
            </w:r>
          </w:p>
          <w:p w:rsidR="00000000" w:rsidRDefault="00805489">
            <w:pPr>
              <w:pStyle w:val="pj"/>
            </w:pPr>
            <w:r>
              <w:rPr>
                <w:rStyle w:val="s0"/>
                <w:b/>
                <w:bCs/>
                <w:sz w:val="22"/>
                <w:szCs w:val="22"/>
              </w:rPr>
              <w:t>территории одного государства, если предусмот</w:t>
            </w:r>
            <w:r>
              <w:rPr>
                <w:rStyle w:val="s0"/>
                <w:b/>
                <w:bCs/>
                <w:sz w:val="22"/>
                <w:szCs w:val="22"/>
              </w:rPr>
              <w:t>рена остановка на территории другого государства.</w:t>
            </w:r>
          </w:p>
          <w:p w:rsidR="00000000" w:rsidRDefault="00805489">
            <w:pPr>
              <w:pStyle w:val="pj"/>
            </w:pPr>
            <w:r>
              <w:rPr>
                <w:rStyle w:val="s0"/>
                <w:b/>
                <w:bCs/>
                <w:sz w:val="22"/>
                <w:szCs w:val="22"/>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805489">
            <w:pPr>
              <w:pStyle w:val="pj"/>
            </w:pPr>
            <w:r>
              <w:rPr>
                <w:rStyle w:val="s0"/>
                <w:b/>
                <w:bCs/>
                <w:sz w:val="22"/>
                <w:szCs w:val="22"/>
              </w:rPr>
              <w:t>3. Документами, подтверждающими обороты</w:t>
            </w:r>
            <w:r>
              <w:rPr>
                <w:rStyle w:val="s0"/>
                <w:b/>
                <w:bCs/>
                <w:sz w:val="22"/>
                <w:szCs w:val="22"/>
              </w:rPr>
              <w:t>,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являются:</w:t>
            </w:r>
          </w:p>
          <w:p w:rsidR="00000000" w:rsidRDefault="00805489">
            <w:pPr>
              <w:pStyle w:val="pj"/>
            </w:pPr>
            <w:r>
              <w:rPr>
                <w:rStyle w:val="s0"/>
                <w:b/>
                <w:bCs/>
                <w:sz w:val="22"/>
                <w:szCs w:val="22"/>
              </w:rPr>
              <w:t>1) договор аэропорт</w:t>
            </w:r>
            <w:r>
              <w:rPr>
                <w:rStyle w:val="s0"/>
                <w:b/>
                <w:bCs/>
                <w:sz w:val="22"/>
                <w:szCs w:val="22"/>
              </w:rPr>
              <w:t>а с иностранной авиакомпанией, предусматривающий и (или) включающий реализацию горюче-смазочных материалов, - при осуществлении регулярных рейсов;</w:t>
            </w:r>
          </w:p>
          <w:p w:rsidR="00000000" w:rsidRDefault="00805489">
            <w:pPr>
              <w:pStyle w:val="pj"/>
            </w:pPr>
            <w:r>
              <w:rPr>
                <w:rStyle w:val="s0"/>
                <w:b/>
                <w:bCs/>
                <w:sz w:val="22"/>
                <w:szCs w:val="22"/>
              </w:rPr>
              <w:t>заявка иностранной авиакомпании и (или) договор (соглашение) аэропорта с иностранной авиакомпанией - при осущ</w:t>
            </w:r>
            <w:r>
              <w:rPr>
                <w:rStyle w:val="s0"/>
                <w:b/>
                <w:bCs/>
                <w:sz w:val="22"/>
                <w:szCs w:val="22"/>
              </w:rPr>
              <w:t>ествлении нерегулярных рейсов.</w:t>
            </w:r>
          </w:p>
          <w:p w:rsidR="00000000" w:rsidRDefault="00805489">
            <w:pPr>
              <w:pStyle w:val="pj"/>
            </w:pPr>
            <w:r>
              <w:rPr>
                <w:rStyle w:val="s0"/>
                <w:b/>
                <w:bCs/>
                <w:sz w:val="22"/>
                <w:szCs w:val="22"/>
              </w:rPr>
              <w:t>При этом в заявке должны быть указаны следующие сведения:</w:t>
            </w:r>
          </w:p>
          <w:p w:rsidR="00000000" w:rsidRDefault="00805489">
            <w:pPr>
              <w:pStyle w:val="pj"/>
            </w:pPr>
            <w:r>
              <w:rPr>
                <w:rStyle w:val="s0"/>
                <w:b/>
                <w:bCs/>
                <w:sz w:val="22"/>
                <w:szCs w:val="22"/>
              </w:rPr>
              <w:t>наименование авиакомпании с указанием государства, в котором она зарегистрирована;</w:t>
            </w:r>
          </w:p>
          <w:p w:rsidR="00000000" w:rsidRDefault="00805489">
            <w:pPr>
              <w:pStyle w:val="pj"/>
            </w:pPr>
            <w:r>
              <w:rPr>
                <w:rStyle w:val="s0"/>
                <w:b/>
                <w:bCs/>
                <w:sz w:val="22"/>
                <w:szCs w:val="22"/>
              </w:rPr>
              <w:t>предполагаемое количество горюче-смазочных материалов, требуемое для заправки воздуш</w:t>
            </w:r>
            <w:r>
              <w:rPr>
                <w:rStyle w:val="s0"/>
                <w:b/>
                <w:bCs/>
                <w:sz w:val="22"/>
                <w:szCs w:val="22"/>
              </w:rPr>
              <w:t>ного судна;</w:t>
            </w:r>
          </w:p>
          <w:p w:rsidR="00000000" w:rsidRDefault="00805489">
            <w:pPr>
              <w:pStyle w:val="pj"/>
            </w:pPr>
            <w:r>
              <w:rPr>
                <w:rStyle w:val="s0"/>
                <w:b/>
                <w:bCs/>
                <w:sz w:val="22"/>
                <w:szCs w:val="22"/>
              </w:rPr>
              <w:t>дата предполагаемой посадки воздушного судна.</w:t>
            </w:r>
          </w:p>
          <w:p w:rsidR="00000000" w:rsidRDefault="00805489">
            <w:pPr>
              <w:pStyle w:val="pj"/>
            </w:pPr>
            <w:r>
              <w:rPr>
                <w:rStyle w:val="s0"/>
                <w:b/>
                <w:bCs/>
                <w:sz w:val="22"/>
                <w:szCs w:val="22"/>
              </w:rP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805489">
            <w:pPr>
              <w:pStyle w:val="pj"/>
            </w:pPr>
            <w:r>
              <w:rPr>
                <w:rStyle w:val="s0"/>
                <w:b/>
                <w:bCs/>
                <w:sz w:val="22"/>
                <w:szCs w:val="22"/>
              </w:rPr>
              <w:t>Для целей настоящего подпункта:</w:t>
            </w:r>
          </w:p>
          <w:p w:rsidR="00000000" w:rsidRDefault="00805489">
            <w:pPr>
              <w:pStyle w:val="pj"/>
            </w:pPr>
            <w:r>
              <w:rPr>
                <w:rStyle w:val="s0"/>
                <w:b/>
                <w:bCs/>
                <w:sz w:val="22"/>
                <w:szCs w:val="22"/>
              </w:rPr>
              <w:t>регулярным рейсом призн</w:t>
            </w:r>
            <w:r>
              <w:rPr>
                <w:rStyle w:val="s0"/>
                <w:b/>
                <w:bCs/>
                <w:sz w:val="22"/>
                <w:szCs w:val="22"/>
              </w:rPr>
              <w:t>ается рейс, выполняемый согласно расписанию, утвержденному в порядке, установленном законодательством Республики Казахстан об использовании воздушного пространства Республики Казахстан и деятельности авиации;</w:t>
            </w:r>
          </w:p>
          <w:p w:rsidR="00000000" w:rsidRDefault="00805489">
            <w:pPr>
              <w:pStyle w:val="pj"/>
            </w:pPr>
            <w:r>
              <w:rPr>
                <w:rStyle w:val="s0"/>
                <w:b/>
                <w:bCs/>
                <w:sz w:val="22"/>
                <w:szCs w:val="22"/>
              </w:rPr>
              <w:t>нерегулярным рейсом признается рейс, не подпада</w:t>
            </w:r>
            <w:r>
              <w:rPr>
                <w:rStyle w:val="s0"/>
                <w:b/>
                <w:bCs/>
                <w:sz w:val="22"/>
                <w:szCs w:val="22"/>
              </w:rPr>
              <w:t>ющий под определение регулярного рейса;</w:t>
            </w:r>
          </w:p>
          <w:p w:rsidR="00000000" w:rsidRDefault="00805489">
            <w:pPr>
              <w:pStyle w:val="pj"/>
            </w:pPr>
            <w:r>
              <w:rPr>
                <w:rStyle w:val="s0"/>
                <w:b/>
                <w:bCs/>
                <w:sz w:val="22"/>
                <w:szCs w:val="22"/>
              </w:rPr>
              <w:t>2) требование на заправку иностранного воздушного судна, в котором должны быть указаны следующие сведения:</w:t>
            </w:r>
          </w:p>
          <w:p w:rsidR="00000000" w:rsidRDefault="00805489">
            <w:pPr>
              <w:pStyle w:val="pj"/>
            </w:pPr>
            <w:r>
              <w:rPr>
                <w:rStyle w:val="s0"/>
                <w:b/>
                <w:bCs/>
                <w:sz w:val="22"/>
                <w:szCs w:val="22"/>
              </w:rPr>
              <w:t>наименование авиакомпании;</w:t>
            </w:r>
          </w:p>
          <w:p w:rsidR="00000000" w:rsidRDefault="00805489">
            <w:pPr>
              <w:pStyle w:val="pj"/>
            </w:pPr>
            <w:r>
              <w:rPr>
                <w:rStyle w:val="s0"/>
                <w:b/>
                <w:bCs/>
                <w:sz w:val="22"/>
                <w:szCs w:val="22"/>
              </w:rPr>
              <w:t xml:space="preserve">количество заправленных горюче-смазочных материалов; </w:t>
            </w:r>
          </w:p>
          <w:p w:rsidR="00000000" w:rsidRDefault="00805489">
            <w:pPr>
              <w:pStyle w:val="pj"/>
            </w:pPr>
            <w:r>
              <w:rPr>
                <w:rStyle w:val="s0"/>
                <w:b/>
                <w:bCs/>
                <w:sz w:val="22"/>
                <w:szCs w:val="22"/>
              </w:rPr>
              <w:t>дата заправки воздушного суд</w:t>
            </w:r>
            <w:r>
              <w:rPr>
                <w:rStyle w:val="s0"/>
                <w:b/>
                <w:bCs/>
                <w:sz w:val="22"/>
                <w:szCs w:val="22"/>
              </w:rPr>
              <w:t>на;</w:t>
            </w:r>
          </w:p>
          <w:p w:rsidR="00000000" w:rsidRDefault="00805489">
            <w:pPr>
              <w:pStyle w:val="pj"/>
            </w:pPr>
            <w:r>
              <w:rPr>
                <w:rStyle w:val="s0"/>
                <w:b/>
                <w:bCs/>
                <w:sz w:val="22"/>
                <w:szCs w:val="22"/>
              </w:rP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805489">
            <w:pPr>
              <w:pStyle w:val="pj"/>
            </w:pPr>
            <w:r>
              <w:rPr>
                <w:rStyle w:val="s0"/>
                <w:b/>
                <w:bCs/>
                <w:sz w:val="22"/>
                <w:szCs w:val="22"/>
              </w:rPr>
              <w:t xml:space="preserve">3) транспортные (перевозочные), коммерческие и (или) иные документы с приложением перечня товаров с отметкой таможенного органа - при заправке иностранных воздушных судов, выполняющих международные полеты, международные воздушные перевозки, за исключением </w:t>
            </w:r>
            <w:r>
              <w:rPr>
                <w:rStyle w:val="s0"/>
                <w:b/>
                <w:bCs/>
                <w:sz w:val="22"/>
                <w:szCs w:val="22"/>
              </w:rPr>
              <w:t>международных полетов, международных воздушных перевозок, осуществляемых в государства - члены Таможенного союза;</w:t>
            </w:r>
          </w:p>
          <w:p w:rsidR="00000000" w:rsidRDefault="00805489">
            <w:pPr>
              <w:pStyle w:val="pj"/>
            </w:pPr>
            <w:r>
              <w:rPr>
                <w:rStyle w:val="s0"/>
                <w:b/>
                <w:bCs/>
                <w:sz w:val="22"/>
                <w:szCs w:val="22"/>
              </w:rPr>
              <w:t>4) документ, подтверждающий факт оплаты иностранной авиакомпанией за реализованные аэропортом горюче-смазочные материалы;</w:t>
            </w:r>
          </w:p>
          <w:p w:rsidR="00000000" w:rsidRDefault="00805489">
            <w:pPr>
              <w:pStyle w:val="pj"/>
            </w:pPr>
            <w:r>
              <w:rPr>
                <w:rStyle w:val="s0"/>
                <w:b/>
                <w:bCs/>
                <w:sz w:val="22"/>
                <w:szCs w:val="22"/>
              </w:rPr>
              <w:t>5) акт выполненных р</w:t>
            </w:r>
            <w:r>
              <w:rPr>
                <w:rStyle w:val="s0"/>
                <w:b/>
                <w:bCs/>
                <w:sz w:val="22"/>
                <w:szCs w:val="22"/>
              </w:rPr>
              <w:t>абот по заправке иностранного воздушного судна;</w:t>
            </w:r>
          </w:p>
          <w:p w:rsidR="00000000" w:rsidRDefault="00805489">
            <w:pPr>
              <w:pStyle w:val="pj"/>
            </w:pPr>
            <w:r>
              <w:rPr>
                <w:rStyle w:val="s0"/>
                <w:b/>
                <w:bCs/>
                <w:sz w:val="22"/>
                <w:szCs w:val="22"/>
              </w:rPr>
              <w:t>6) заключение должностного лица уполномоченного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w:t>
            </w:r>
            <w:r>
              <w:rPr>
                <w:rStyle w:val="s0"/>
                <w:b/>
                <w:bCs/>
                <w:sz w:val="22"/>
                <w:szCs w:val="22"/>
              </w:rPr>
              <w:t>ленных к возврату, подтверждающее факт осуществления рейса воздушным судном иностранной авиакомпании и количество реализованных горюче-смазочных материалов (в разрезе авиакомпаний) по форме и порядку, которые утверждены уполномоченным органом по согласован</w:t>
            </w:r>
            <w:r>
              <w:rPr>
                <w:rStyle w:val="s0"/>
                <w:b/>
                <w:bCs/>
                <w:sz w:val="22"/>
                <w:szCs w:val="22"/>
              </w:rPr>
              <w:t>ию с уполномоченным органом в сфере гражданской авиации.</w:t>
            </w:r>
          </w:p>
          <w:p w:rsidR="00000000" w:rsidRDefault="00805489">
            <w:pPr>
              <w:pStyle w:val="pj"/>
            </w:pPr>
            <w:r>
              <w:rPr>
                <w:rStyle w:val="s0"/>
                <w:sz w:val="22"/>
                <w:szCs w:val="22"/>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Глава 31. Обороты, облагаемые по нулевой ставке дополнена </w:t>
            </w:r>
            <w:hyperlink r:id="rId18" w:anchor="sub_id=2441" w:history="1">
              <w:r>
                <w:rPr>
                  <w:rStyle w:val="a4"/>
                  <w:sz w:val="22"/>
                  <w:szCs w:val="22"/>
                </w:rPr>
                <w:t>статьей 244-1</w:t>
              </w:r>
            </w:hyperlink>
            <w:r>
              <w:rPr>
                <w:rStyle w:val="s0"/>
                <w:sz w:val="22"/>
                <w:szCs w:val="22"/>
              </w:rPr>
              <w:t xml:space="preserve"> </w:t>
            </w:r>
          </w:p>
          <w:p w:rsidR="00000000" w:rsidRDefault="00805489">
            <w:pPr>
              <w:pStyle w:val="pj"/>
            </w:pPr>
            <w:r>
              <w:rPr>
                <w:rStyle w:val="s0"/>
                <w:sz w:val="22"/>
                <w:szCs w:val="22"/>
              </w:rPr>
              <w:t> </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805489">
            <w:pPr>
              <w:pStyle w:val="pj"/>
            </w:pPr>
            <w:r>
              <w:rPr>
                <w:rStyle w:val="s0"/>
                <w:sz w:val="22"/>
                <w:szCs w:val="22"/>
              </w:rPr>
              <w:t>Освобождаются от налога на добавленную стоимость обороты по реализации следующих товаров, раб</w:t>
            </w:r>
            <w:r>
              <w:rPr>
                <w:rStyle w:val="s0"/>
                <w:sz w:val="22"/>
                <w:szCs w:val="22"/>
              </w:rPr>
              <w:t xml:space="preserve">от, услуг, местом реализации которых является Республика Казахстан: </w:t>
            </w:r>
          </w:p>
          <w:p w:rsidR="00000000" w:rsidRDefault="00805489">
            <w:pPr>
              <w:pStyle w:val="pj"/>
            </w:pPr>
            <w:r>
              <w:rPr>
                <w:rStyle w:val="s0"/>
                <w:sz w:val="22"/>
                <w:szCs w:val="22"/>
              </w:rPr>
              <w:t>...</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xml:space="preserve">16-1) </w:t>
            </w:r>
            <w:r>
              <w:rPr>
                <w:rStyle w:val="s0"/>
                <w:b/>
                <w:bCs/>
                <w:sz w:val="22"/>
                <w:szCs w:val="22"/>
              </w:rPr>
              <w:t>Отсутствует</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w:t>
            </w:r>
            <w:r>
              <w:rPr>
                <w:rStyle w:val="s0"/>
                <w:sz w:val="22"/>
                <w:szCs w:val="22"/>
              </w:rPr>
              <w:t>ть</w:t>
            </w:r>
          </w:p>
          <w:p w:rsidR="00000000" w:rsidRDefault="00805489">
            <w:pPr>
              <w:pStyle w:val="pj"/>
            </w:pPr>
            <w:r>
              <w:rPr>
                <w:rStyle w:val="s0"/>
                <w:sz w:val="22"/>
                <w:szCs w:val="22"/>
              </w:rPr>
              <w:t xml:space="preserve">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 </w:t>
            </w:r>
          </w:p>
          <w:p w:rsidR="00000000" w:rsidRDefault="00805489">
            <w:pPr>
              <w:pStyle w:val="pj"/>
            </w:pPr>
            <w:r>
              <w:rPr>
                <w:rStyle w:val="s0"/>
                <w:sz w:val="22"/>
                <w:szCs w:val="22"/>
              </w:rPr>
              <w:t>...</w:t>
            </w:r>
          </w:p>
          <w:p w:rsidR="00000000" w:rsidRDefault="00805489">
            <w:pPr>
              <w:pStyle w:val="pj"/>
            </w:pPr>
            <w:r>
              <w:rPr>
                <w:rStyle w:val="s0"/>
                <w:b/>
                <w:bCs/>
                <w:sz w:val="22"/>
                <w:szCs w:val="22"/>
              </w:rPr>
              <w:t>16-1) инвестиционного золота при одновременном соответствии следующим условиям:</w:t>
            </w:r>
          </w:p>
          <w:p w:rsidR="00000000" w:rsidRDefault="00805489">
            <w:pPr>
              <w:pStyle w:val="pj"/>
            </w:pPr>
            <w:r>
              <w:rPr>
                <w:rStyle w:val="s0"/>
                <w:b/>
                <w:bCs/>
                <w:sz w:val="22"/>
                <w:szCs w:val="22"/>
              </w:rPr>
              <w:t>общий вес реализованного в течение налогового периода по налогу на добавленную стоимость инвестиционного золота не превышает 32 тройских унций;</w:t>
            </w:r>
          </w:p>
          <w:p w:rsidR="00000000" w:rsidRDefault="00805489">
            <w:pPr>
              <w:pStyle w:val="pj"/>
            </w:pPr>
            <w:r>
              <w:rPr>
                <w:rStyle w:val="s0"/>
                <w:b/>
                <w:bCs/>
                <w:sz w:val="22"/>
                <w:szCs w:val="22"/>
              </w:rPr>
              <w:t xml:space="preserve">общая стоимость реализованного за налоговый период по налогу на добавленную стоимость инвестиционного золота не </w:t>
            </w:r>
            <w:r>
              <w:rPr>
                <w:rStyle w:val="s0"/>
                <w:b/>
                <w:bCs/>
                <w:sz w:val="22"/>
                <w:szCs w:val="22"/>
              </w:rPr>
              <w:t>превышает сумму, сложившуюся путем суммирования сумм, рассчитанных в следующем порядке:</w:t>
            </w:r>
          </w:p>
          <w:p w:rsidR="00000000" w:rsidRDefault="00805489">
            <w:pPr>
              <w:pStyle w:val="pj"/>
            </w:pPr>
            <w:r>
              <w:rPr>
                <w:rStyle w:val="s0"/>
                <w:b/>
                <w:bCs/>
                <w:sz w:val="22"/>
                <w:szCs w:val="22"/>
              </w:rPr>
              <w:t>вес реализованного инвестиционного золота</w:t>
            </w:r>
          </w:p>
          <w:p w:rsidR="00000000" w:rsidRDefault="00805489">
            <w:pPr>
              <w:pStyle w:val="pj"/>
            </w:pPr>
            <w:r>
              <w:rPr>
                <w:rStyle w:val="s0"/>
                <w:b/>
                <w:bCs/>
                <w:sz w:val="22"/>
                <w:szCs w:val="22"/>
              </w:rPr>
              <w:t>умножить</w:t>
            </w:r>
          </w:p>
          <w:p w:rsidR="00000000" w:rsidRDefault="00805489">
            <w:pPr>
              <w:pStyle w:val="pj"/>
            </w:pPr>
            <w:r>
              <w:rPr>
                <w:rStyle w:val="s0"/>
                <w:b/>
                <w:bCs/>
                <w:sz w:val="22"/>
                <w:szCs w:val="22"/>
              </w:rPr>
              <w:t>на утренний фиксинг (котировка цены) золота, который установлен (которая установлена) Лондонской ассоциацией рынка др</w:t>
            </w:r>
            <w:r>
              <w:rPr>
                <w:rStyle w:val="s0"/>
                <w:b/>
                <w:bCs/>
                <w:sz w:val="22"/>
                <w:szCs w:val="22"/>
              </w:rPr>
              <w:t>агоценных металлов на дату реализации,</w:t>
            </w:r>
          </w:p>
          <w:p w:rsidR="00000000" w:rsidRDefault="00805489">
            <w:pPr>
              <w:pStyle w:val="pj"/>
            </w:pPr>
            <w:r>
              <w:rPr>
                <w:rStyle w:val="s0"/>
                <w:b/>
                <w:bCs/>
                <w:sz w:val="22"/>
                <w:szCs w:val="22"/>
              </w:rPr>
              <w:t>умножить</w:t>
            </w:r>
          </w:p>
          <w:p w:rsidR="00000000" w:rsidRDefault="00805489">
            <w:pPr>
              <w:pStyle w:val="pj"/>
            </w:pPr>
            <w:r>
              <w:rPr>
                <w:rStyle w:val="s0"/>
                <w:b/>
                <w:bCs/>
                <w:sz w:val="22"/>
                <w:szCs w:val="22"/>
              </w:rPr>
              <w:t>на рыночный курс обмена валюты, установленный на дату реализации.</w:t>
            </w:r>
          </w:p>
          <w:p w:rsidR="00000000" w:rsidRDefault="00805489">
            <w:pPr>
              <w:pStyle w:val="pj"/>
            </w:pPr>
            <w:r>
              <w:rPr>
                <w:rStyle w:val="s0"/>
                <w:b/>
                <w:bCs/>
                <w:sz w:val="22"/>
                <w:szCs w:val="22"/>
              </w:rPr>
              <w:t>Положения настоящего подпункта применяются при реализации инвестиционного золота в форме:</w:t>
            </w:r>
          </w:p>
          <w:p w:rsidR="00000000" w:rsidRDefault="00805489">
            <w:pPr>
              <w:pStyle w:val="pj"/>
            </w:pPr>
            <w:r>
              <w:rPr>
                <w:rStyle w:val="s0"/>
                <w:b/>
                <w:bCs/>
                <w:sz w:val="22"/>
                <w:szCs w:val="22"/>
              </w:rPr>
              <w:t>слитков;</w:t>
            </w:r>
          </w:p>
          <w:p w:rsidR="00000000" w:rsidRDefault="00805489">
            <w:pPr>
              <w:pStyle w:val="pj"/>
            </w:pPr>
            <w:r>
              <w:rPr>
                <w:rStyle w:val="s0"/>
                <w:b/>
                <w:bCs/>
                <w:sz w:val="22"/>
                <w:szCs w:val="22"/>
              </w:rPr>
              <w:t>пластин;</w:t>
            </w:r>
          </w:p>
          <w:p w:rsidR="00000000" w:rsidRDefault="00805489">
            <w:pPr>
              <w:pStyle w:val="pj"/>
            </w:pPr>
            <w:r>
              <w:rPr>
                <w:rStyle w:val="s0"/>
                <w:b/>
                <w:bCs/>
                <w:sz w:val="22"/>
                <w:szCs w:val="22"/>
              </w:rPr>
              <w:t>золотых монет, выпущенных Национал</w:t>
            </w:r>
            <w:r>
              <w:rPr>
                <w:rStyle w:val="s0"/>
                <w:b/>
                <w:bCs/>
                <w:sz w:val="22"/>
                <w:szCs w:val="22"/>
              </w:rPr>
              <w:t>ьным Банком Республики Казахстан;</w:t>
            </w:r>
          </w:p>
          <w:p w:rsidR="00000000" w:rsidRDefault="00805489">
            <w:pPr>
              <w:pStyle w:val="pj"/>
            </w:pPr>
            <w:r>
              <w:rPr>
                <w:rStyle w:val="s0"/>
                <w:sz w:val="22"/>
                <w:szCs w:val="22"/>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hyperlink r:id="rId19" w:anchor="sub_id=248" w:history="1">
              <w:r>
                <w:rPr>
                  <w:rStyle w:val="a4"/>
                  <w:sz w:val="22"/>
                  <w:szCs w:val="22"/>
                </w:rPr>
                <w:t>Статья 248</w:t>
              </w:r>
            </w:hyperlink>
            <w:r>
              <w:rPr>
                <w:rStyle w:val="s0"/>
                <w:sz w:val="22"/>
                <w:szCs w:val="22"/>
              </w:rPr>
              <w:t xml:space="preserve"> дополнена подпунктом 16-1)</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250. Финансовые услуги</w:t>
            </w:r>
          </w:p>
          <w:p w:rsidR="00000000" w:rsidRDefault="00805489">
            <w:pPr>
              <w:pStyle w:val="pj"/>
            </w:pPr>
            <w:r>
              <w:rPr>
                <w:rStyle w:val="s0"/>
                <w:sz w:val="22"/>
                <w:szCs w:val="22"/>
              </w:rPr>
              <w:t>...</w:t>
            </w:r>
          </w:p>
          <w:p w:rsidR="00000000" w:rsidRDefault="00805489">
            <w:pPr>
              <w:pStyle w:val="pj"/>
            </w:pPr>
            <w:r>
              <w:rPr>
                <w:rStyle w:val="s0"/>
                <w:sz w:val="22"/>
                <w:szCs w:val="22"/>
              </w:rPr>
              <w:t>2. К финансовым услугам, освобождаемым от налога на добавленн</w:t>
            </w:r>
            <w:r>
              <w:rPr>
                <w:rStyle w:val="s0"/>
                <w:sz w:val="22"/>
                <w:szCs w:val="22"/>
              </w:rPr>
              <w:t>ую стоимость, относятся:</w:t>
            </w:r>
          </w:p>
          <w:p w:rsidR="00000000" w:rsidRDefault="00805489">
            <w:pPr>
              <w:pStyle w:val="pj"/>
            </w:pPr>
            <w:r>
              <w:rPr>
                <w:rStyle w:val="s0"/>
                <w:sz w:val="22"/>
                <w:szCs w:val="22"/>
              </w:rPr>
              <w:t>...</w:t>
            </w:r>
          </w:p>
          <w:p w:rsidR="00000000" w:rsidRDefault="00805489">
            <w:pPr>
              <w:pStyle w:val="pj"/>
            </w:pPr>
            <w:r>
              <w:rPr>
                <w:rStyle w:val="s0"/>
                <w:sz w:val="22"/>
                <w:szCs w:val="22"/>
              </w:rPr>
              <w:t>15) операции с аффинированными драгоценными металлами без их физического перемещения;</w:t>
            </w:r>
          </w:p>
          <w:p w:rsidR="00000000" w:rsidRDefault="00805489">
            <w:pPr>
              <w:pStyle w:val="pj"/>
            </w:pPr>
            <w:r>
              <w:rPr>
                <w:rStyle w:val="s0"/>
                <w:sz w:val="22"/>
                <w:szCs w:val="22"/>
              </w:rPr>
              <w:t>...</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250. Финансовые услуги</w:t>
            </w:r>
          </w:p>
          <w:p w:rsidR="00000000" w:rsidRDefault="00805489">
            <w:pPr>
              <w:pStyle w:val="pj"/>
            </w:pPr>
            <w:r>
              <w:rPr>
                <w:rStyle w:val="s0"/>
                <w:sz w:val="22"/>
                <w:szCs w:val="22"/>
              </w:rPr>
              <w:t>...</w:t>
            </w:r>
          </w:p>
          <w:p w:rsidR="00000000" w:rsidRDefault="00805489">
            <w:pPr>
              <w:pStyle w:val="pj"/>
            </w:pPr>
            <w:r>
              <w:rPr>
                <w:rStyle w:val="s0"/>
                <w:sz w:val="22"/>
                <w:szCs w:val="22"/>
              </w:rPr>
              <w:t>2. К финансовым услугам, освобождаемым от налога на добавленную стоимость, относятся:</w:t>
            </w:r>
          </w:p>
          <w:p w:rsidR="00000000" w:rsidRDefault="00805489">
            <w:pPr>
              <w:pStyle w:val="pj"/>
            </w:pPr>
            <w:r>
              <w:rPr>
                <w:rStyle w:val="s0"/>
                <w:sz w:val="22"/>
                <w:szCs w:val="22"/>
              </w:rPr>
              <w:t>...</w:t>
            </w:r>
          </w:p>
          <w:p w:rsidR="00000000" w:rsidRDefault="00805489">
            <w:pPr>
              <w:pStyle w:val="pj"/>
            </w:pPr>
            <w:r>
              <w:rPr>
                <w:rStyle w:val="s0"/>
                <w:b/>
                <w:bCs/>
                <w:sz w:val="22"/>
                <w:szCs w:val="22"/>
              </w:rPr>
              <w:t>15) реализация инвестиционного золота через металлические счета, открытые в установленном законодательством Республики Казахстан порядке в Центре кассовых операций и хранения ценностей Национального Банка Республики Казахстан и (или) в банках второго уровн</w:t>
            </w:r>
            <w:r>
              <w:rPr>
                <w:rStyle w:val="s0"/>
                <w:b/>
                <w:bCs/>
                <w:sz w:val="22"/>
                <w:szCs w:val="22"/>
              </w:rPr>
              <w:t>я</w:t>
            </w:r>
            <w:r>
              <w:rPr>
                <w:rStyle w:val="s0"/>
                <w:sz w:val="22"/>
                <w:szCs w:val="22"/>
              </w:rPr>
              <w:t>;</w:t>
            </w:r>
          </w:p>
          <w:p w:rsidR="00000000" w:rsidRDefault="00805489">
            <w:pPr>
              <w:pStyle w:val="pj"/>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hyperlink r:id="rId20" w:anchor="sub_id=250" w:history="1">
              <w:r>
                <w:rPr>
                  <w:rStyle w:val="a4"/>
                  <w:sz w:val="22"/>
                  <w:szCs w:val="22"/>
                </w:rPr>
                <w:t>Подпункт 15)</w:t>
              </w:r>
            </w:hyperlink>
            <w:r>
              <w:rPr>
                <w:rStyle w:val="s0"/>
                <w:sz w:val="22"/>
                <w:szCs w:val="22"/>
              </w:rPr>
              <w:t xml:space="preserve"> пункта 2 статьи 250 изложен в новой редакции</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255. Импорт, освобождаемый от налога на добавленную стоимость</w:t>
            </w:r>
          </w:p>
          <w:p w:rsidR="00000000" w:rsidRDefault="00805489">
            <w:pPr>
              <w:pStyle w:val="pj"/>
            </w:pPr>
            <w:r>
              <w:rPr>
                <w:rStyle w:val="s0"/>
                <w:sz w:val="22"/>
                <w:szCs w:val="22"/>
              </w:rPr>
              <w:t>1. Освобождается от налога на добавле</w:t>
            </w:r>
            <w:r>
              <w:rPr>
                <w:rStyle w:val="s0"/>
                <w:sz w:val="22"/>
                <w:szCs w:val="22"/>
              </w:rPr>
              <w:t xml:space="preserve">нную стоимость импорт следующих товаров: </w:t>
            </w:r>
          </w:p>
          <w:p w:rsidR="00000000" w:rsidRDefault="00805489">
            <w:pPr>
              <w:pStyle w:val="pj"/>
            </w:pPr>
            <w:r>
              <w:rPr>
                <w:rStyle w:val="s0"/>
                <w:sz w:val="22"/>
                <w:szCs w:val="22"/>
              </w:rPr>
              <w:t>...</w:t>
            </w:r>
          </w:p>
          <w:p w:rsidR="00000000" w:rsidRDefault="00805489">
            <w:pPr>
              <w:pStyle w:val="pj"/>
            </w:pPr>
            <w:r>
              <w:rPr>
                <w:rStyle w:val="s0"/>
                <w:sz w:val="22"/>
                <w:szCs w:val="22"/>
              </w:rPr>
              <w:t xml:space="preserve">11. </w:t>
            </w:r>
            <w:r>
              <w:rPr>
                <w:rStyle w:val="s0"/>
                <w:b/>
                <w:bCs/>
                <w:sz w:val="22"/>
                <w:szCs w:val="22"/>
              </w:rPr>
              <w:t>Отсутствует</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b/>
                <w:bCs/>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12.</w:t>
            </w:r>
            <w:r>
              <w:rPr>
                <w:rStyle w:val="s0"/>
                <w:b/>
                <w:bCs/>
                <w:sz w:val="22"/>
                <w:szCs w:val="22"/>
              </w:rPr>
              <w:t xml:space="preserve"> Отсутствует</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255. Импорт, освобождаемый от налога на добавленную стоимость</w:t>
            </w:r>
          </w:p>
          <w:p w:rsidR="00000000" w:rsidRDefault="00805489">
            <w:pPr>
              <w:pStyle w:val="pj"/>
            </w:pPr>
            <w:r>
              <w:rPr>
                <w:rStyle w:val="s0"/>
                <w:sz w:val="22"/>
                <w:szCs w:val="22"/>
              </w:rPr>
              <w:t xml:space="preserve">1. Освобождается от налога на добавленную стоимость импорт следующих товаров: </w:t>
            </w:r>
          </w:p>
          <w:p w:rsidR="00000000" w:rsidRDefault="00805489">
            <w:pPr>
              <w:pStyle w:val="pj"/>
            </w:pPr>
            <w:r>
              <w:rPr>
                <w:rStyle w:val="s0"/>
                <w:sz w:val="22"/>
                <w:szCs w:val="22"/>
              </w:rPr>
              <w:t>...</w:t>
            </w:r>
          </w:p>
          <w:p w:rsidR="00000000" w:rsidRDefault="00805489">
            <w:pPr>
              <w:pStyle w:val="pj"/>
            </w:pPr>
            <w:r>
              <w:rPr>
                <w:rStyle w:val="s0"/>
                <w:b/>
                <w:bCs/>
                <w:sz w:val="22"/>
                <w:szCs w:val="22"/>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805489">
            <w:pPr>
              <w:pStyle w:val="pj"/>
            </w:pPr>
            <w:r>
              <w:rPr>
                <w:rStyle w:val="s0"/>
                <w:b/>
                <w:bCs/>
                <w:sz w:val="22"/>
                <w:szCs w:val="22"/>
              </w:rPr>
              <w:t>общий вес импортированного в течение налогового периода по налогу на добавленную стоимость инвестиционного золота не превышает 32 тройских унций;</w:t>
            </w:r>
          </w:p>
          <w:p w:rsidR="00000000" w:rsidRDefault="00805489">
            <w:pPr>
              <w:pStyle w:val="pj"/>
            </w:pPr>
            <w:r>
              <w:rPr>
                <w:rStyle w:val="s0"/>
                <w:b/>
                <w:bCs/>
                <w:sz w:val="22"/>
                <w:szCs w:val="22"/>
              </w:rPr>
              <w:t>общая стоимость импортированного за налоговый период по налогу на добавленную стоимость инвестиционного золота</w:t>
            </w:r>
            <w:r>
              <w:rPr>
                <w:rStyle w:val="s0"/>
                <w:b/>
                <w:bCs/>
                <w:sz w:val="22"/>
                <w:szCs w:val="22"/>
              </w:rPr>
              <w:t xml:space="preserve"> не превышает сумму, сложившуюся путем суммирования сумм, рассчитанных в следующем порядке:</w:t>
            </w:r>
          </w:p>
          <w:p w:rsidR="00000000" w:rsidRDefault="00805489">
            <w:pPr>
              <w:pStyle w:val="pj"/>
            </w:pPr>
            <w:r>
              <w:rPr>
                <w:rStyle w:val="s0"/>
                <w:b/>
                <w:bCs/>
                <w:sz w:val="22"/>
                <w:szCs w:val="22"/>
              </w:rPr>
              <w:t>вес импортированного инвестиционного золота</w:t>
            </w:r>
          </w:p>
          <w:p w:rsidR="00000000" w:rsidRDefault="00805489">
            <w:pPr>
              <w:pStyle w:val="pj"/>
            </w:pPr>
            <w:r>
              <w:rPr>
                <w:rStyle w:val="s0"/>
                <w:b/>
                <w:bCs/>
                <w:sz w:val="22"/>
                <w:szCs w:val="22"/>
              </w:rPr>
              <w:t>умножить</w:t>
            </w:r>
          </w:p>
          <w:p w:rsidR="00000000" w:rsidRDefault="00805489">
            <w:pPr>
              <w:pStyle w:val="pj"/>
            </w:pPr>
            <w:r>
              <w:rPr>
                <w:rStyle w:val="s0"/>
                <w:b/>
                <w:bCs/>
                <w:sz w:val="22"/>
                <w:szCs w:val="22"/>
              </w:rPr>
              <w:t>на утренний фиксинг (котировка цены) золота, который установлен (которая установлена) Лондонской ассоциацией ры</w:t>
            </w:r>
            <w:r>
              <w:rPr>
                <w:rStyle w:val="s0"/>
                <w:b/>
                <w:bCs/>
                <w:sz w:val="22"/>
                <w:szCs w:val="22"/>
              </w:rPr>
              <w:t>нка драгоценных металлов на дату реализации,</w:t>
            </w:r>
          </w:p>
          <w:p w:rsidR="00000000" w:rsidRDefault="00805489">
            <w:pPr>
              <w:pStyle w:val="pj"/>
            </w:pPr>
            <w:r>
              <w:rPr>
                <w:rStyle w:val="s0"/>
                <w:b/>
                <w:bCs/>
                <w:sz w:val="22"/>
                <w:szCs w:val="22"/>
              </w:rPr>
              <w:t>умножить</w:t>
            </w:r>
          </w:p>
          <w:p w:rsidR="00000000" w:rsidRDefault="00805489">
            <w:pPr>
              <w:pStyle w:val="pj"/>
            </w:pPr>
            <w:r>
              <w:rPr>
                <w:rStyle w:val="s0"/>
                <w:b/>
                <w:bCs/>
                <w:sz w:val="22"/>
                <w:szCs w:val="22"/>
              </w:rPr>
              <w:t>на рыночный курс обмена валюты, установленный на дату реализации.</w:t>
            </w:r>
          </w:p>
          <w:p w:rsidR="00000000" w:rsidRDefault="00805489">
            <w:pPr>
              <w:pStyle w:val="pj"/>
            </w:pPr>
            <w:r>
              <w:rPr>
                <w:rStyle w:val="s0"/>
                <w:b/>
                <w:bCs/>
                <w:sz w:val="22"/>
                <w:szCs w:val="22"/>
              </w:rPr>
              <w:t>Положения настоящего подпункта применяются при реализации инвестиционного золота в форме:</w:t>
            </w:r>
          </w:p>
          <w:p w:rsidR="00000000" w:rsidRDefault="00805489">
            <w:pPr>
              <w:pStyle w:val="pj"/>
            </w:pPr>
            <w:r>
              <w:rPr>
                <w:rStyle w:val="s0"/>
                <w:b/>
                <w:bCs/>
                <w:sz w:val="22"/>
                <w:szCs w:val="22"/>
              </w:rPr>
              <w:t>слитков;</w:t>
            </w:r>
          </w:p>
          <w:p w:rsidR="00000000" w:rsidRDefault="00805489">
            <w:pPr>
              <w:pStyle w:val="pj"/>
            </w:pPr>
            <w:r>
              <w:rPr>
                <w:rStyle w:val="s0"/>
                <w:b/>
                <w:bCs/>
                <w:sz w:val="22"/>
                <w:szCs w:val="22"/>
              </w:rPr>
              <w:t>пластин;</w:t>
            </w:r>
          </w:p>
          <w:p w:rsidR="00000000" w:rsidRDefault="00805489">
            <w:pPr>
              <w:pStyle w:val="pj"/>
            </w:pPr>
            <w:r>
              <w:rPr>
                <w:rStyle w:val="s0"/>
                <w:b/>
                <w:bCs/>
                <w:sz w:val="22"/>
                <w:szCs w:val="22"/>
              </w:rPr>
              <w:t>золотых монет, выпущенных На</w:t>
            </w:r>
            <w:r>
              <w:rPr>
                <w:rStyle w:val="s0"/>
                <w:b/>
                <w:bCs/>
                <w:sz w:val="22"/>
                <w:szCs w:val="22"/>
              </w:rPr>
              <w:t>циональным Банком Республики Казахстан;</w:t>
            </w:r>
          </w:p>
          <w:p w:rsidR="00000000" w:rsidRDefault="00805489">
            <w:pPr>
              <w:pStyle w:val="pj"/>
            </w:pPr>
            <w:r>
              <w:rPr>
                <w:rStyle w:val="s0"/>
                <w:b/>
                <w:bCs/>
                <w:sz w:val="22"/>
                <w:szCs w:val="22"/>
              </w:rPr>
              <w:t>12) инвестиционного золота, импортируемого Национальным Банком Республики Казахстан.</w:t>
            </w:r>
          </w:p>
          <w:p w:rsidR="00000000" w:rsidRDefault="00805489">
            <w:pPr>
              <w:pStyle w:val="pj"/>
            </w:pPr>
            <w:r>
              <w:rPr>
                <w:rStyle w:val="s0"/>
                <w:sz w:val="22"/>
                <w:szCs w:val="22"/>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hyperlink r:id="rId21" w:anchor="sub_id=255" w:history="1">
              <w:r>
                <w:rPr>
                  <w:rStyle w:val="a4"/>
                  <w:sz w:val="22"/>
                  <w:szCs w:val="22"/>
                </w:rPr>
                <w:t>Пункт 1</w:t>
              </w:r>
            </w:hyperlink>
            <w:r>
              <w:rPr>
                <w:rStyle w:val="s0"/>
                <w:sz w:val="22"/>
                <w:szCs w:val="22"/>
              </w:rPr>
              <w:t xml:space="preserve"> статьи 255 дополнен подпунктами 11) и 1</w:t>
            </w:r>
            <w:r>
              <w:rPr>
                <w:rStyle w:val="s0"/>
                <w:sz w:val="22"/>
                <w:szCs w:val="22"/>
              </w:rPr>
              <w:t>2)</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 </w:t>
            </w:r>
          </w:p>
          <w:p w:rsidR="00000000" w:rsidRDefault="00805489">
            <w:pPr>
              <w:pStyle w:val="pc"/>
            </w:pPr>
            <w:r>
              <w:rPr>
                <w:b/>
                <w:bCs/>
                <w:sz w:val="22"/>
                <w:szCs w:val="22"/>
              </w:rPr>
              <w:t>Раздел 9. Акцизы</w:t>
            </w:r>
          </w:p>
          <w:p w:rsidR="00000000" w:rsidRDefault="00805489">
            <w:pPr>
              <w:pStyle w:val="pc"/>
            </w:pPr>
            <w:r>
              <w:rPr>
                <w:sz w:val="22"/>
                <w:szCs w:val="22"/>
              </w:rPr>
              <w:t> </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280. Ставки акцизов </w:t>
            </w:r>
          </w:p>
          <w:p w:rsidR="00000000" w:rsidRDefault="00805489">
            <w:pPr>
              <w:pStyle w:val="pj"/>
            </w:pPr>
            <w:r>
              <w:rPr>
                <w:rStyle w:val="s0"/>
                <w:sz w:val="22"/>
                <w:szCs w:val="22"/>
              </w:rPr>
              <w:t>...</w:t>
            </w:r>
          </w:p>
          <w:p w:rsidR="00000000" w:rsidRDefault="00805489">
            <w:pPr>
              <w:pStyle w:val="pj"/>
            </w:pPr>
            <w:r>
              <w:rPr>
                <w:rStyle w:val="s0"/>
                <w:sz w:val="22"/>
                <w:szCs w:val="22"/>
              </w:rPr>
              <w:t>4. Исчисление суммы акциза производится:</w:t>
            </w:r>
          </w:p>
          <w:p w:rsidR="00000000" w:rsidRDefault="00805489">
            <w:pPr>
              <w:pStyle w:val="pj"/>
            </w:pPr>
            <w:r>
              <w:rPr>
                <w:rStyle w:val="s0"/>
                <w:sz w:val="22"/>
                <w:szCs w:val="22"/>
              </w:rPr>
              <w:t> </w:t>
            </w:r>
          </w:p>
          <w:p w:rsidR="00000000" w:rsidRDefault="00805489">
            <w:pPr>
              <w:pStyle w:val="pj"/>
            </w:pPr>
            <w:r>
              <w:rPr>
                <w:rStyle w:val="s0"/>
                <w:sz w:val="22"/>
                <w:szCs w:val="22"/>
              </w:rPr>
              <w:t>1) на подакцизные товары, указанные в подпунктах 1) - 4), 6), 7), 8) статьи 279 настоящего Кодекса:</w:t>
            </w:r>
          </w:p>
          <w:p w:rsidR="00000000" w:rsidRDefault="00805489">
            <w:pPr>
              <w:pStyle w:val="pj"/>
            </w:pPr>
            <w:r>
              <w:rPr>
                <w:rStyle w:val="s0"/>
                <w:sz w:val="22"/>
                <w:szCs w:val="22"/>
              </w:rPr>
              <w:t> </w:t>
            </w:r>
          </w:p>
          <w:tbl>
            <w:tblPr>
              <w:tblW w:w="5000" w:type="pct"/>
              <w:jc w:val="center"/>
              <w:tblCellMar>
                <w:left w:w="0" w:type="dxa"/>
                <w:right w:w="0" w:type="dxa"/>
              </w:tblCellMar>
              <w:tblLook w:val="04A0" w:firstRow="1" w:lastRow="0" w:firstColumn="1" w:lastColumn="0" w:noHBand="0" w:noVBand="1"/>
            </w:tblPr>
            <w:tblGrid>
              <w:gridCol w:w="513"/>
              <w:gridCol w:w="1106"/>
              <w:gridCol w:w="2741"/>
              <w:gridCol w:w="1276"/>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w:t>
                  </w:r>
                </w:p>
                <w:p w:rsidR="00000000" w:rsidRDefault="00805489">
                  <w:pPr>
                    <w:pStyle w:val="pc"/>
                  </w:pPr>
                  <w:r>
                    <w:rPr>
                      <w:color w:val="auto"/>
                      <w:sz w:val="22"/>
                      <w:szCs w:val="22"/>
                    </w:rPr>
                    <w:t>п/п</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sz w:val="22"/>
                      <w:szCs w:val="22"/>
                    </w:rPr>
                    <w:t xml:space="preserve">Код </w:t>
                  </w:r>
                  <w:r>
                    <w:rPr>
                      <w:sz w:val="22"/>
                      <w:szCs w:val="22"/>
                    </w:rPr>
                    <w:t>ТН ВЭД ЕврАзЭС</w:t>
                  </w:r>
                </w:p>
                <w:p w:rsidR="00000000" w:rsidRDefault="00805489">
                  <w:pPr>
                    <w:pStyle w:val="p"/>
                  </w:pPr>
                  <w:r>
                    <w:rPr>
                      <w:sz w:val="22"/>
                      <w:szCs w:val="22"/>
                    </w:rPr>
                    <w:t> </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Виды подакцизных товаров</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Ставки акцизов</w:t>
                  </w:r>
                </w:p>
                <w:p w:rsidR="00000000" w:rsidRDefault="00805489">
                  <w:pPr>
                    <w:pStyle w:val="pc"/>
                  </w:pPr>
                  <w:r>
                    <w:rPr>
                      <w:color w:val="auto"/>
                      <w:sz w:val="22"/>
                      <w:szCs w:val="22"/>
                    </w:rPr>
                    <w:t>(в тенге за единицу измерения)</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
                  </w:pPr>
                  <w: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из 2402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Сигареты с фильтром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1000 тенге/1000 штук</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из 2402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color w:val="auto"/>
                      <w:sz w:val="22"/>
                      <w:szCs w:val="22"/>
                    </w:rPr>
                    <w:t>Сигареты без фильтра, папиросы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600 тенге/1000 штук</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из 2402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color w:val="auto"/>
                      <w:sz w:val="22"/>
                      <w:szCs w:val="22"/>
                    </w:rPr>
                    <w:t xml:space="preserve">Сигариллы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1220 тенге/1000 штук</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из 2402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 xml:space="preserve">Сигары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95 тенге/ штука</w:t>
                  </w:r>
                </w:p>
                <w:p w:rsidR="00000000" w:rsidRDefault="00805489">
                  <w:pPr>
                    <w:pStyle w:val="pc"/>
                  </w:pPr>
                  <w:r>
                    <w:rPr>
                      <w:sz w:val="22"/>
                      <w:szCs w:val="22"/>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color w:val="auto"/>
                      <w:sz w:val="22"/>
                      <w:szCs w:val="22"/>
                    </w:rPr>
                    <w:t>18.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из 2403</w:t>
                  </w:r>
                </w:p>
                <w:p w:rsidR="00000000" w:rsidRDefault="00805489">
                  <w:pPr>
                    <w:pStyle w:val="pji"/>
                  </w:pPr>
                  <w:r>
                    <w:rPr>
                      <w:sz w:val="22"/>
                      <w:szCs w:val="22"/>
                    </w:rPr>
                    <w:t> </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color w:val="auto"/>
                      <w:sz w:val="22"/>
                      <w:szCs w:val="22"/>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1220 тенге/ килограмм</w:t>
                  </w:r>
                </w:p>
              </w:tc>
            </w:tr>
          </w:tbl>
          <w:p w:rsidR="00000000" w:rsidRDefault="00805489">
            <w:pPr>
              <w:pStyle w:val="pj"/>
            </w:pPr>
            <w:r>
              <w:rPr>
                <w:rStyle w:val="s0"/>
                <w:sz w:val="22"/>
                <w:szCs w:val="22"/>
              </w:rPr>
              <w:t> </w:t>
            </w:r>
          </w:p>
          <w:p w:rsidR="00000000" w:rsidRDefault="00805489">
            <w:pPr>
              <w:pStyle w:val="pj"/>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280. Ставки акцизов </w:t>
            </w:r>
          </w:p>
          <w:p w:rsidR="00000000" w:rsidRDefault="00805489">
            <w:pPr>
              <w:pStyle w:val="pj"/>
            </w:pPr>
            <w:r>
              <w:rPr>
                <w:rStyle w:val="s0"/>
                <w:sz w:val="22"/>
                <w:szCs w:val="22"/>
              </w:rPr>
              <w:t>...</w:t>
            </w:r>
          </w:p>
          <w:p w:rsidR="00000000" w:rsidRDefault="00805489">
            <w:pPr>
              <w:pStyle w:val="pj"/>
            </w:pPr>
            <w:r>
              <w:rPr>
                <w:rStyle w:val="s0"/>
                <w:sz w:val="22"/>
                <w:szCs w:val="22"/>
              </w:rPr>
              <w:t xml:space="preserve">4. Исчисление суммы акциза производится </w:t>
            </w:r>
            <w:r>
              <w:rPr>
                <w:rStyle w:val="s0"/>
                <w:b/>
                <w:bCs/>
                <w:sz w:val="22"/>
                <w:szCs w:val="22"/>
              </w:rPr>
              <w:t>по следующим ставкам</w:t>
            </w:r>
            <w:r>
              <w:rPr>
                <w:rStyle w:val="s0"/>
                <w:sz w:val="22"/>
                <w:szCs w:val="22"/>
              </w:rPr>
              <w:t>:</w:t>
            </w:r>
          </w:p>
          <w:p w:rsidR="00000000" w:rsidRDefault="00805489">
            <w:pPr>
              <w:pStyle w:val="pj"/>
            </w:pPr>
            <w:r>
              <w:rPr>
                <w:rStyle w:val="s0"/>
                <w:sz w:val="22"/>
                <w:szCs w:val="22"/>
              </w:rPr>
              <w:t>1) на подакцизные товары, указанные в подпунктах 1) - 4), 6), 7), 8) статьи 279 настоящего Кодекса:</w:t>
            </w:r>
          </w:p>
          <w:p w:rsidR="00000000" w:rsidRDefault="00805489">
            <w:pPr>
              <w:pStyle w:val="pj"/>
            </w:pPr>
            <w:r>
              <w:t> </w:t>
            </w:r>
          </w:p>
          <w:tbl>
            <w:tblPr>
              <w:tblW w:w="5000" w:type="pct"/>
              <w:jc w:val="center"/>
              <w:tblCellMar>
                <w:left w:w="0" w:type="dxa"/>
                <w:right w:w="0" w:type="dxa"/>
              </w:tblCellMar>
              <w:tblLook w:val="04A0" w:firstRow="1" w:lastRow="0" w:firstColumn="1" w:lastColumn="0" w:noHBand="0" w:noVBand="1"/>
            </w:tblPr>
            <w:tblGrid>
              <w:gridCol w:w="513"/>
              <w:gridCol w:w="1103"/>
              <w:gridCol w:w="1977"/>
              <w:gridCol w:w="1276"/>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w:t>
                  </w:r>
                </w:p>
                <w:p w:rsidR="00000000" w:rsidRDefault="00805489">
                  <w:pPr>
                    <w:pStyle w:val="pc"/>
                  </w:pPr>
                  <w:r>
                    <w:rPr>
                      <w:color w:val="auto"/>
                      <w:sz w:val="22"/>
                      <w:szCs w:val="22"/>
                    </w:rPr>
                    <w:t>п/п</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sz w:val="22"/>
                      <w:szCs w:val="22"/>
                    </w:rPr>
                    <w:t xml:space="preserve">Код </w:t>
                  </w:r>
                  <w:r>
                    <w:rPr>
                      <w:sz w:val="22"/>
                      <w:szCs w:val="22"/>
                    </w:rPr>
                    <w:t>ТН ВЭД ЕврАзЭС</w:t>
                  </w:r>
                </w:p>
                <w:p w:rsidR="00000000" w:rsidRDefault="00805489">
                  <w:pPr>
                    <w:pStyle w:val="p"/>
                  </w:pPr>
                  <w:r>
                    <w:rPr>
                      <w:sz w:val="22"/>
                      <w:szCs w:val="22"/>
                    </w:rPr>
                    <w:t> </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Виды подакцизных товаров</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Ставки акцизов</w:t>
                  </w:r>
                </w:p>
                <w:p w:rsidR="00000000" w:rsidRDefault="00805489">
                  <w:pPr>
                    <w:pStyle w:val="pc"/>
                  </w:pPr>
                  <w:r>
                    <w:rPr>
                      <w:color w:val="auto"/>
                      <w:sz w:val="22"/>
                      <w:szCs w:val="22"/>
                    </w:rPr>
                    <w:t>(в тенге за единицу измерения)</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
                  </w:pPr>
                  <w: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из 2402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Сигареты с фильтром</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auto"/>
                      <w:sz w:val="22"/>
                      <w:szCs w:val="22"/>
                    </w:rPr>
                    <w:t>1960 тенге</w:t>
                  </w:r>
                  <w:r>
                    <w:rPr>
                      <w:color w:val="auto"/>
                      <w:sz w:val="22"/>
                      <w:szCs w:val="22"/>
                    </w:rPr>
                    <w:t>/1000 штук</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из 2402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color w:val="auto"/>
                      <w:sz w:val="22"/>
                      <w:szCs w:val="22"/>
                    </w:rPr>
                    <w:t>Сигареты без фильтра, папиросы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auto"/>
                      <w:sz w:val="22"/>
                      <w:szCs w:val="22"/>
                    </w:rPr>
                    <w:t xml:space="preserve">1200 </w:t>
                  </w:r>
                  <w:r>
                    <w:rPr>
                      <w:color w:val="auto"/>
                      <w:sz w:val="22"/>
                      <w:szCs w:val="22"/>
                    </w:rPr>
                    <w:t>тенге/1000 штук</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из 2402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color w:val="auto"/>
                      <w:sz w:val="22"/>
                      <w:szCs w:val="22"/>
                    </w:rPr>
                    <w:t xml:space="preserve">Сигариллы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auto"/>
                      <w:sz w:val="22"/>
                      <w:szCs w:val="22"/>
                    </w:rPr>
                    <w:t xml:space="preserve">2400 </w:t>
                  </w:r>
                  <w:r>
                    <w:rPr>
                      <w:color w:val="auto"/>
                      <w:sz w:val="22"/>
                      <w:szCs w:val="22"/>
                    </w:rPr>
                    <w:t>тенге/1000 штук</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из 2402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 xml:space="preserve">Сигары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auto"/>
                      <w:sz w:val="22"/>
                      <w:szCs w:val="22"/>
                    </w:rPr>
                    <w:t xml:space="preserve">190 </w:t>
                  </w:r>
                  <w:r>
                    <w:rPr>
                      <w:color w:val="auto"/>
                      <w:sz w:val="22"/>
                      <w:szCs w:val="22"/>
                    </w:rPr>
                    <w:t>тенге/ штука</w:t>
                  </w:r>
                </w:p>
                <w:p w:rsidR="00000000" w:rsidRDefault="00805489">
                  <w:pPr>
                    <w:pStyle w:val="pc"/>
                  </w:pPr>
                  <w:r>
                    <w:rPr>
                      <w:sz w:val="22"/>
                      <w:szCs w:val="22"/>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color w:val="auto"/>
                      <w:sz w:val="22"/>
                      <w:szCs w:val="22"/>
                    </w:rPr>
                    <w:t>18.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из 2403</w:t>
                  </w:r>
                </w:p>
                <w:p w:rsidR="00000000" w:rsidRDefault="00805489">
                  <w:pPr>
                    <w:pStyle w:val="pji"/>
                  </w:pPr>
                  <w:r>
                    <w:rPr>
                      <w:sz w:val="22"/>
                      <w:szCs w:val="22"/>
                    </w:rPr>
                    <w:t> </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color w:val="auto"/>
                      <w:sz w:val="22"/>
                      <w:szCs w:val="22"/>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auto"/>
                      <w:sz w:val="22"/>
                      <w:szCs w:val="22"/>
                    </w:rPr>
                    <w:t>2450</w:t>
                  </w:r>
                  <w:r>
                    <w:rPr>
                      <w:color w:val="auto"/>
                      <w:sz w:val="22"/>
                      <w:szCs w:val="22"/>
                    </w:rPr>
                    <w:t xml:space="preserve"> тенге/ килограмм</w:t>
                  </w:r>
                </w:p>
              </w:tc>
            </w:tr>
          </w:tbl>
          <w:p w:rsidR="00000000" w:rsidRDefault="00805489">
            <w:pPr>
              <w:pStyle w:val="pj"/>
            </w:pPr>
            <w:r>
              <w:t> </w:t>
            </w:r>
          </w:p>
          <w:p w:rsidR="00000000" w:rsidRDefault="00805489">
            <w:pPr>
              <w:pStyle w:val="pj"/>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В </w:t>
            </w:r>
            <w:hyperlink r:id="rId22" w:anchor="sub_id=280" w:history="1">
              <w:r>
                <w:rPr>
                  <w:rStyle w:val="a4"/>
                  <w:sz w:val="22"/>
                  <w:szCs w:val="22"/>
                </w:rPr>
                <w:t>пункт 4</w:t>
              </w:r>
            </w:hyperlink>
            <w:r>
              <w:rPr>
                <w:rStyle w:val="s0"/>
                <w:sz w:val="22"/>
                <w:szCs w:val="22"/>
              </w:rPr>
              <w:t xml:space="preserve"> статьи 280 внесены изменения</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xml:space="preserve">Действие строк 14-18 подпункта 1) пункта 4 статьи 280 приостановлено до 1 января 2014 года, в период приостановления действуют ставки акцизов, установленные </w:t>
            </w:r>
            <w:hyperlink r:id="rId23" w:anchor="sub_id=210000" w:history="1">
              <w:r>
                <w:rPr>
                  <w:rStyle w:val="a4"/>
                  <w:sz w:val="22"/>
                  <w:szCs w:val="22"/>
                </w:rPr>
                <w:t>статьей 21</w:t>
              </w:r>
            </w:hyperlink>
            <w:r>
              <w:rPr>
                <w:rStyle w:val="s0"/>
                <w:sz w:val="22"/>
                <w:szCs w:val="22"/>
              </w:rPr>
              <w:t xml:space="preserve"> Зако</w:t>
            </w:r>
            <w:r>
              <w:rPr>
                <w:rStyle w:val="s0"/>
                <w:sz w:val="22"/>
                <w:szCs w:val="22"/>
              </w:rPr>
              <w:t>на РК от 10.12.08 г. № 100-IV</w:t>
            </w:r>
          </w:p>
          <w:p w:rsidR="00000000" w:rsidRDefault="00805489">
            <w:pPr>
              <w:pStyle w:val="pj"/>
            </w:pPr>
            <w:r>
              <w:t> </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sz w:val="22"/>
                <w:szCs w:val="22"/>
              </w:rPr>
              <w:t> </w:t>
            </w:r>
          </w:p>
          <w:p w:rsidR="00000000" w:rsidRDefault="00805489">
            <w:pPr>
              <w:pStyle w:val="pc"/>
            </w:pPr>
            <w:r>
              <w:rPr>
                <w:rStyle w:val="s0"/>
                <w:b/>
                <w:bCs/>
                <w:sz w:val="22"/>
                <w:szCs w:val="22"/>
              </w:rPr>
              <w:t>Раздел 11. Налогообложение недропользователей</w:t>
            </w:r>
          </w:p>
          <w:p w:rsidR="00000000" w:rsidRDefault="00805489">
            <w:pPr>
              <w:pStyle w:val="pc"/>
            </w:pPr>
            <w:r>
              <w:rPr>
                <w:rStyle w:val="s0"/>
                <w:sz w:val="22"/>
                <w:szCs w:val="22"/>
              </w:rPr>
              <w:t> </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336. Ставки налога на добычу полезных ископаемых </w:t>
            </w:r>
          </w:p>
          <w:p w:rsidR="00000000" w:rsidRDefault="00805489">
            <w:pPr>
              <w:pStyle w:val="pj"/>
            </w:pPr>
            <w:r>
              <w:rPr>
                <w:rStyle w:val="s0"/>
                <w:sz w:val="22"/>
                <w:szCs w:val="22"/>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805489">
            <w:pPr>
              <w:pStyle w:val="pj"/>
            </w:pPr>
            <w:r>
              <w:rPr>
                <w:rStyle w:val="s0"/>
                <w:sz w:val="22"/>
                <w:szCs w:val="22"/>
              </w:rPr>
              <w:t> </w:t>
            </w:r>
          </w:p>
          <w:tbl>
            <w:tblPr>
              <w:tblW w:w="5636" w:type="dxa"/>
              <w:tblCellMar>
                <w:left w:w="0" w:type="dxa"/>
                <w:right w:w="0" w:type="dxa"/>
              </w:tblCellMar>
              <w:tblLook w:val="04A0" w:firstRow="1" w:lastRow="0" w:firstColumn="1" w:lastColumn="0" w:noHBand="0" w:noVBand="1"/>
            </w:tblPr>
            <w:tblGrid>
              <w:gridCol w:w="707"/>
              <w:gridCol w:w="3667"/>
              <w:gridCol w:w="1262"/>
            </w:tblGrid>
            <w:tr w:rsidR="00000000">
              <w:trPr>
                <w:trHeight w:val="384"/>
              </w:trPr>
              <w:tc>
                <w:tcPr>
                  <w:tcW w:w="7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05489">
                  <w:pPr>
                    <w:pStyle w:val="pc"/>
                  </w:pPr>
                  <w:r>
                    <w:rPr>
                      <w:sz w:val="22"/>
                      <w:szCs w:val="22"/>
                    </w:rPr>
                    <w:t>№</w:t>
                  </w:r>
                </w:p>
                <w:p w:rsidR="00000000" w:rsidRDefault="00805489">
                  <w:pPr>
                    <w:pStyle w:val="pc"/>
                  </w:pPr>
                  <w:r>
                    <w:rPr>
                      <w:sz w:val="22"/>
                      <w:szCs w:val="22"/>
                    </w:rPr>
                    <w:t>п/п</w:t>
                  </w:r>
                </w:p>
              </w:tc>
              <w:tc>
                <w:tcPr>
                  <w:tcW w:w="36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05489">
                  <w:pPr>
                    <w:pStyle w:val="pc"/>
                  </w:pPr>
                  <w:r>
                    <w:rPr>
                      <w:sz w:val="22"/>
                      <w:szCs w:val="22"/>
                    </w:rPr>
                    <w:t>Объем годовой добычи</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05489">
                  <w:pPr>
                    <w:pStyle w:val="pc"/>
                  </w:pPr>
                  <w:r>
                    <w:rPr>
                      <w:sz w:val="22"/>
                      <w:szCs w:val="22"/>
                    </w:rPr>
                    <w:t>Ставки, в %</w:t>
                  </w:r>
                </w:p>
              </w:tc>
            </w:tr>
            <w:tr w:rsidR="00000000">
              <w:trPr>
                <w:trHeight w:val="188"/>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spacing w:line="188" w:lineRule="atLeast"/>
                  </w:pPr>
                  <w:r>
                    <w:rPr>
                      <w:sz w:val="22"/>
                      <w:szCs w:val="22"/>
                    </w:rPr>
                    <w:t>1</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spacing w:line="188" w:lineRule="atLeast"/>
                  </w:pPr>
                  <w:r>
                    <w:rPr>
                      <w:sz w:val="22"/>
                      <w:szCs w:val="22"/>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spacing w:line="188" w:lineRule="atLeast"/>
                  </w:pPr>
                  <w:r>
                    <w:rPr>
                      <w:sz w:val="22"/>
                      <w:szCs w:val="22"/>
                    </w:rPr>
                    <w:t>3</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1.</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до 250 000 тонн включительно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7</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2.</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до 500 000 тонн включительно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9</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3.</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до 1 000 000 тонн включительно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10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4.</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до 2 000 000 тонн включительно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11</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5.</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до 3 000 000 тонн включительно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12</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6.</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до 4 000 000 тонн включительно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13</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7.</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до 5 000 000 тонн включительно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14</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8.</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до 7 000 000 тонн включительно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15</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9.</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до 10 000 000 тонн включительно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17</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10.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свыше 10 000 000 тонн</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20</w:t>
                  </w:r>
                </w:p>
              </w:tc>
            </w:tr>
          </w:tbl>
          <w:p w:rsidR="00000000" w:rsidRDefault="00805489">
            <w:pPr>
              <w:pStyle w:val="pj"/>
            </w:pPr>
            <w:r>
              <w:rPr>
                <w:rStyle w:val="s0"/>
                <w:sz w:val="22"/>
                <w:szCs w:val="22"/>
              </w:rPr>
              <w:t> </w:t>
            </w:r>
          </w:p>
          <w:p w:rsidR="00000000" w:rsidRDefault="00805489">
            <w:pPr>
              <w:pStyle w:val="pj"/>
            </w:pPr>
            <w:r>
              <w:rPr>
                <w:rStyle w:val="s0"/>
                <w:sz w:val="22"/>
                <w:szCs w:val="22"/>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336. Ставки налога на добычу полезных ископаемых </w:t>
            </w:r>
          </w:p>
          <w:p w:rsidR="00000000" w:rsidRDefault="00805489">
            <w:pPr>
              <w:pStyle w:val="pj"/>
            </w:pPr>
            <w:r>
              <w:rPr>
                <w:rStyle w:val="s0"/>
                <w:sz w:val="22"/>
                <w:szCs w:val="22"/>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805489">
            <w:pPr>
              <w:pStyle w:val="pj"/>
            </w:pPr>
            <w:r>
              <w:rPr>
                <w:rStyle w:val="s0"/>
                <w:sz w:val="22"/>
                <w:szCs w:val="22"/>
              </w:rPr>
              <w:t> </w:t>
            </w:r>
          </w:p>
          <w:tbl>
            <w:tblPr>
              <w:tblW w:w="4990" w:type="pct"/>
              <w:tblCellMar>
                <w:left w:w="0" w:type="dxa"/>
                <w:right w:w="0" w:type="dxa"/>
              </w:tblCellMar>
              <w:tblLook w:val="04A0" w:firstRow="1" w:lastRow="0" w:firstColumn="1" w:lastColumn="0" w:noHBand="0" w:noVBand="1"/>
            </w:tblPr>
            <w:tblGrid>
              <w:gridCol w:w="531"/>
              <w:gridCol w:w="3307"/>
              <w:gridCol w:w="1021"/>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 xml:space="preserve">№ </w:t>
                  </w:r>
                </w:p>
                <w:p w:rsidR="00000000" w:rsidRDefault="00805489">
                  <w:pPr>
                    <w:pStyle w:val="pc"/>
                  </w:pPr>
                  <w:r>
                    <w:rPr>
                      <w:b/>
                      <w:bCs/>
                      <w:color w:val="1A171B"/>
                      <w:sz w:val="22"/>
                      <w:szCs w:val="22"/>
                    </w:rPr>
                    <w:t>п/п</w:t>
                  </w:r>
                </w:p>
              </w:tc>
              <w:tc>
                <w:tcPr>
                  <w:tcW w:w="3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Объем годовой добычи</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Ставки, в %</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1</w:t>
                  </w:r>
                </w:p>
              </w:tc>
              <w:tc>
                <w:tcPr>
                  <w:tcW w:w="3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3</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1.</w:t>
                  </w:r>
                </w:p>
              </w:tc>
              <w:tc>
                <w:tcPr>
                  <w:tcW w:w="3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2"/>
                      <w:szCs w:val="22"/>
                    </w:rPr>
                    <w:t>до 250 000 тонн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2.</w:t>
                  </w:r>
                </w:p>
              </w:tc>
              <w:tc>
                <w:tcPr>
                  <w:tcW w:w="3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2"/>
                      <w:szCs w:val="22"/>
                    </w:rPr>
                    <w:t>до 500 000 тонн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7</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3.</w:t>
                  </w:r>
                </w:p>
              </w:tc>
              <w:tc>
                <w:tcPr>
                  <w:tcW w:w="3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2"/>
                      <w:szCs w:val="22"/>
                    </w:rPr>
                    <w:t>до 1 000 000 тонн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8</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4.</w:t>
                  </w:r>
                </w:p>
              </w:tc>
              <w:tc>
                <w:tcPr>
                  <w:tcW w:w="3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2"/>
                      <w:szCs w:val="22"/>
                    </w:rPr>
                    <w:t>до 2 000 000 тонн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9</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5.</w:t>
                  </w:r>
                </w:p>
              </w:tc>
              <w:tc>
                <w:tcPr>
                  <w:tcW w:w="3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2"/>
                      <w:szCs w:val="22"/>
                    </w:rPr>
                    <w:t>до 3 000 000 тонн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10</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6.</w:t>
                  </w:r>
                </w:p>
              </w:tc>
              <w:tc>
                <w:tcPr>
                  <w:tcW w:w="3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2"/>
                      <w:szCs w:val="22"/>
                    </w:rPr>
                    <w:t>до 4 000 000 тонн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11</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7.</w:t>
                  </w:r>
                </w:p>
              </w:tc>
              <w:tc>
                <w:tcPr>
                  <w:tcW w:w="3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2"/>
                      <w:szCs w:val="22"/>
                    </w:rPr>
                    <w:t>до 5 000 000 тонн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12</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8.</w:t>
                  </w:r>
                </w:p>
              </w:tc>
              <w:tc>
                <w:tcPr>
                  <w:tcW w:w="3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2"/>
                      <w:szCs w:val="22"/>
                    </w:rPr>
                    <w:t>до 7 000 000 тонн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13</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9.</w:t>
                  </w:r>
                </w:p>
              </w:tc>
              <w:tc>
                <w:tcPr>
                  <w:tcW w:w="3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2"/>
                      <w:szCs w:val="22"/>
                    </w:rPr>
                    <w:t>до 10 000 000 тонн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15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10.</w:t>
                  </w:r>
                </w:p>
              </w:tc>
              <w:tc>
                <w:tcPr>
                  <w:tcW w:w="3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2"/>
                      <w:szCs w:val="22"/>
                    </w:rPr>
                    <w:t>свыше 10 000 000 тонн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2"/>
                      <w:szCs w:val="22"/>
                    </w:rPr>
                    <w:t>18</w:t>
                  </w:r>
                </w:p>
              </w:tc>
            </w:tr>
          </w:tbl>
          <w:p w:rsidR="00000000" w:rsidRDefault="00805489">
            <w:pPr>
              <w:pStyle w:val="pj"/>
            </w:pPr>
            <w:r>
              <w:rPr>
                <w:rStyle w:val="s0"/>
                <w:sz w:val="22"/>
                <w:szCs w:val="22"/>
              </w:rPr>
              <w:t> </w:t>
            </w:r>
          </w:p>
          <w:p w:rsidR="00000000" w:rsidRDefault="00805489">
            <w:pPr>
              <w:pStyle w:val="pj"/>
            </w:pPr>
            <w:r>
              <w:rPr>
                <w:rStyle w:val="s0"/>
                <w:sz w:val="22"/>
                <w:szCs w:val="22"/>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в </w:t>
            </w:r>
            <w:hyperlink r:id="rId24" w:anchor="sub_id=336" w:history="1">
              <w:r>
                <w:rPr>
                  <w:rStyle w:val="a4"/>
                  <w:sz w:val="22"/>
                  <w:szCs w:val="22"/>
                </w:rPr>
                <w:t>части первой</w:t>
              </w:r>
            </w:hyperlink>
            <w:r>
              <w:rPr>
                <w:rStyle w:val="s0"/>
                <w:sz w:val="22"/>
                <w:szCs w:val="22"/>
              </w:rPr>
              <w:t xml:space="preserve"> </w:t>
            </w:r>
            <w:r>
              <w:rPr>
                <w:rStyle w:val="s0"/>
                <w:sz w:val="22"/>
                <w:szCs w:val="22"/>
              </w:rPr>
              <w:t>статьи 336 таблица изложена в новой редакции</w:t>
            </w:r>
          </w:p>
          <w:p w:rsidR="00000000" w:rsidRDefault="00805489">
            <w:pPr>
              <w:pStyle w:val="pj"/>
            </w:pPr>
            <w:r>
              <w:rPr>
                <w:rStyle w:val="s0"/>
                <w:sz w:val="22"/>
                <w:szCs w:val="22"/>
              </w:rPr>
              <w:t> </w:t>
            </w:r>
          </w:p>
          <w:p w:rsidR="00000000" w:rsidRDefault="00805489">
            <w:pPr>
              <w:pStyle w:val="pj"/>
            </w:pPr>
            <w:r>
              <w:rPr>
                <w:rStyle w:val="s0"/>
                <w:b/>
                <w:bCs/>
              </w:rPr>
              <w:t xml:space="preserve">Примечание: </w:t>
            </w:r>
          </w:p>
          <w:p w:rsidR="00000000" w:rsidRDefault="00805489">
            <w:pPr>
              <w:pStyle w:val="pj"/>
            </w:pPr>
            <w:r>
              <w:rPr>
                <w:rStyle w:val="s0"/>
                <w:sz w:val="22"/>
                <w:szCs w:val="22"/>
              </w:rPr>
              <w:t xml:space="preserve">Часть первая статьи 336 НК действовала в редакции </w:t>
            </w:r>
            <w:r>
              <w:rPr>
                <w:color w:val="auto"/>
                <w:sz w:val="22"/>
                <w:szCs w:val="22"/>
              </w:rPr>
              <w:t>статьи 7</w:t>
            </w:r>
            <w:r>
              <w:rPr>
                <w:rStyle w:val="s0"/>
                <w:sz w:val="22"/>
                <w:szCs w:val="22"/>
              </w:rPr>
              <w:t xml:space="preserve"> Закона РК от 10.12.08 г. № 100-IV, которая исключена с 1 января 2011 года.</w:t>
            </w:r>
          </w:p>
          <w:p w:rsidR="00000000" w:rsidRDefault="00805489">
            <w:pPr>
              <w:pStyle w:val="pj"/>
            </w:pPr>
            <w:r>
              <w:rPr>
                <w:rStyle w:val="s0"/>
              </w:rPr>
              <w:t>Ставки не изменились</w:t>
            </w:r>
          </w:p>
          <w:p w:rsidR="00000000" w:rsidRDefault="00805489">
            <w:pPr>
              <w:pStyle w:val="pj"/>
            </w:pPr>
            <w:r>
              <w:t> </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339. Ставки налога на добыч</w:t>
            </w:r>
            <w:r>
              <w:rPr>
                <w:rStyle w:val="s0"/>
                <w:sz w:val="22"/>
                <w:szCs w:val="22"/>
              </w:rPr>
              <w:t>у полезных ископаемых</w:t>
            </w:r>
          </w:p>
          <w:p w:rsidR="00000000" w:rsidRDefault="00805489">
            <w:pPr>
              <w:pStyle w:val="pj"/>
            </w:pPr>
            <w:r>
              <w:rPr>
                <w:rStyle w:val="s0"/>
                <w:sz w:val="22"/>
                <w:szCs w:val="22"/>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805489">
            <w:pPr>
              <w:pStyle w:val="pj"/>
            </w:pPr>
            <w:r>
              <w:rPr>
                <w:rStyle w:val="s0"/>
                <w:sz w:val="22"/>
                <w:szCs w:val="22"/>
              </w:rPr>
              <w:t> </w:t>
            </w:r>
          </w:p>
          <w:tbl>
            <w:tblPr>
              <w:tblW w:w="4885" w:type="pct"/>
              <w:tblCellMar>
                <w:left w:w="0" w:type="dxa"/>
                <w:right w:w="0" w:type="dxa"/>
              </w:tblCellMar>
              <w:tblLook w:val="04A0" w:firstRow="1" w:lastRow="0" w:firstColumn="1" w:lastColumn="0" w:noHBand="0" w:noVBand="1"/>
            </w:tblPr>
            <w:tblGrid>
              <w:gridCol w:w="486"/>
              <w:gridCol w:w="1530"/>
              <w:gridCol w:w="2615"/>
              <w:gridCol w:w="875"/>
            </w:tblGrid>
            <w:tr w:rsidR="00000000">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w:t>
                  </w:r>
                </w:p>
                <w:p w:rsidR="00000000" w:rsidRDefault="00805489">
                  <w:pPr>
                    <w:pStyle w:val="pc"/>
                  </w:pPr>
                  <w:r>
                    <w:rPr>
                      <w:sz w:val="20"/>
                      <w:szCs w:val="20"/>
                    </w:rPr>
                    <w:t>п/п</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 </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Наименование полезных ископаемых</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Ставки,</w:t>
                  </w:r>
                </w:p>
                <w:p w:rsidR="00000000" w:rsidRDefault="00805489">
                  <w:pPr>
                    <w:pStyle w:val="pc"/>
                  </w:pPr>
                  <w:r>
                    <w:rPr>
                      <w:sz w:val="20"/>
                      <w:szCs w:val="20"/>
                    </w:rPr>
                    <w:t>в %</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4</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1.</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Руды черных, цветных и радиоактивных металлов</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Хромовая руда (концентрат)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 xml:space="preserve">Марганцевая, железо-марганцевая руда (концентрат)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Железная руда (концентрат, окатыши)</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Уран (продуктивный раствор, шахтный метод)</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24,0</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2.</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Металлы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Медь</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Цинк</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Свинец</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золото, серебро, платина, палладий</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Алюминий</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олово, никель</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6,0</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3.</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Минеральное сырье, содержащее металлы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Ванадий</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хром, титан, магний, кобальт, вольфрам, висмут, сурьма, ртуть, мышьяк и другие</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6,0</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4.</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Минеральное сырье, содержащее редкие металлы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Ниобий, лантан, церий, цирконий</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 xml:space="preserve">Галлий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1,0</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5.</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Минеральное сырье, содержащее рассеянные металлы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Селен, теллур, молибден</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 xml:space="preserve">Скандий, германий, рубидий, цезий, кадмий, индий, талий, гафний, рений, осмий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6,0</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6.</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Минеральное сырье, содержащее радиоактивные металлы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 xml:space="preserve">Радий, торий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5,0</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7.</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Минеральное сырье, содержащее неметаллы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Уголь каменный, бурый уголь, горючие сланцы</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Фосфориты</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борный ангидрит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Барит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Тальк</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Флюориты</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Воластонит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Шунгит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графит и другие</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3,5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 </w:t>
                  </w:r>
                </w:p>
              </w:tc>
              <w:tc>
                <w:tcPr>
                  <w:tcW w:w="39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Камнесамоцветное сырье</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a3"/>
                  </w:pPr>
                  <w:r>
                    <w:rPr>
                      <w:sz w:val="20"/>
                      <w:szCs w:val="20"/>
                    </w:rPr>
                    <w:t> </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8.</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Минеральное сырье, содержащее драгоценные камни</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Алмаз, рубин, сапфир, изумруд, гранат, александрит, красная (благородная) шпинель, эвклаз, топаз, аквамарин и другие</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12,0</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9.</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Минеральное сырье, содержащее поделочные камни</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Нефрит, лазурит, радонит, чароит, малахит, авантюрин, агат, яшма, розовый кварц, диоптаз, халцедон и другие</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3,5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10.</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Минеральное сырье, содержащее технические камни</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0"/>
                      <w:szCs w:val="20"/>
                    </w:rPr>
                    <w:t>Алмаз, корунд, агат, яшма, серпентинит, циркон, асбест, слюда и другие</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0"/>
                      <w:szCs w:val="20"/>
                    </w:rPr>
                    <w:t>2,0</w:t>
                  </w:r>
                </w:p>
              </w:tc>
            </w:tr>
          </w:tbl>
          <w:p w:rsidR="00000000" w:rsidRDefault="00805489">
            <w:pPr>
              <w:pStyle w:val="pj"/>
            </w:pPr>
            <w:r>
              <w:rPr>
                <w:rStyle w:val="s0"/>
                <w:sz w:val="22"/>
                <w:szCs w:val="22"/>
              </w:rPr>
              <w:t> </w:t>
            </w:r>
          </w:p>
          <w:p w:rsidR="00000000" w:rsidRDefault="00805489">
            <w:pPr>
              <w:pStyle w:val="pj"/>
            </w:pPr>
            <w:r>
              <w:rPr>
                <w:rStyle w:val="s0"/>
                <w:sz w:val="22"/>
                <w:szCs w:val="22"/>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339. Ставки налога на добычу полезных ископаемых</w:t>
            </w:r>
          </w:p>
          <w:p w:rsidR="00000000" w:rsidRDefault="00805489">
            <w:pPr>
              <w:pStyle w:val="pj"/>
            </w:pPr>
            <w:r>
              <w:rPr>
                <w:rStyle w:val="s0"/>
                <w:sz w:val="22"/>
                <w:szCs w:val="22"/>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805489">
            <w:pPr>
              <w:pStyle w:val="pj"/>
            </w:pPr>
            <w:r>
              <w:rPr>
                <w:rStyle w:val="s0"/>
                <w:sz w:val="22"/>
                <w:szCs w:val="22"/>
              </w:rPr>
              <w:t> </w:t>
            </w:r>
          </w:p>
          <w:tbl>
            <w:tblPr>
              <w:tblW w:w="4990" w:type="pct"/>
              <w:tblCellMar>
                <w:left w:w="0" w:type="dxa"/>
                <w:right w:w="0" w:type="dxa"/>
              </w:tblCellMar>
              <w:tblLook w:val="04A0" w:firstRow="1" w:lastRow="0" w:firstColumn="1" w:lastColumn="0" w:noHBand="0" w:noVBand="1"/>
            </w:tblPr>
            <w:tblGrid>
              <w:gridCol w:w="503"/>
              <w:gridCol w:w="1652"/>
              <w:gridCol w:w="1756"/>
              <w:gridCol w:w="948"/>
            </w:tblGrid>
            <w:tr w:rsidR="00000000">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 xml:space="preserve">№ </w:t>
                  </w:r>
                </w:p>
                <w:p w:rsidR="00000000" w:rsidRDefault="00805489">
                  <w:pPr>
                    <w:pStyle w:val="pc"/>
                  </w:pPr>
                  <w:r>
                    <w:rPr>
                      <w:b/>
                      <w:bCs/>
                      <w:color w:val="1A171B"/>
                      <w:sz w:val="20"/>
                      <w:szCs w:val="20"/>
                    </w:rPr>
                    <w:t>п/п</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sz w:val="20"/>
                      <w:szCs w:val="20"/>
                    </w:rPr>
                    <w:t> </w:t>
                  </w:r>
                </w:p>
              </w:tc>
              <w:tc>
                <w:tcPr>
                  <w:tcW w:w="2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 xml:space="preserve">Наименование полезных </w:t>
                  </w:r>
                  <w:r>
                    <w:rPr>
                      <w:b/>
                      <w:bCs/>
                      <w:color w:val="1A171B"/>
                      <w:sz w:val="20"/>
                      <w:szCs w:val="20"/>
                    </w:rPr>
                    <w:t>ископаемых</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Ставки, в %</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4</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1.</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Руды черных, цветных и радиоактивных металлов</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Хромовая руда (концентрат)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Марганцевая, железо-марганцевая руда (концентрат)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Железная руда (концентрат, окатыши)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Уран (продуктивный раствор, шахтный метод)</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22,0</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2.</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Металлы</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Медь</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Цинк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Свинец</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Золото, серебро, платина, палладий</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Алюминий</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Олово, никель</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6,0</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3.</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Минеральное сырье, содержащее металлы</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Ванадий</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Хром, титан, магний, кобальт, вольфрам, висмут, сурьма, ртуть, мышьяк и другие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6,0</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4.</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Минеральное сырье, содержащее редкие металлы</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Ниобий, лантан, церий, цирконий</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Галлий</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1,0</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5.</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Минеральное сырье, содержащее рассеянные металлы</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Селен, теллур, молибден</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Скандий, германий, рубидий, цезий, кадмий, индий, талий, гафний, рений, осмий</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6,0</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6.</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Минеральное сырье, содержащее радиоактивные металлы</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Радий, торий</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5,0</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7.</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Минеральное сырье, содержащее неметаллы</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Уголь каменный, бурый уголь, горючие сланцы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Фосфориты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Борный ангидрит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Барит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Тальк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Флюориты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Воластонит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Шунгит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05489">
                  <w:pPr>
                    <w:rPr>
                      <w:color w:val="000000"/>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Графит и другие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3,5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sz w:val="20"/>
                      <w:szCs w:val="20"/>
                    </w:rPr>
                    <w:t> </w:t>
                  </w:r>
                </w:p>
              </w:tc>
              <w:tc>
                <w:tcPr>
                  <w:tcW w:w="4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Камнесамоцветное сырье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sz w:val="20"/>
                      <w:szCs w:val="20"/>
                    </w:rPr>
                    <w:t> </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8.</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Минеральное сырье, содержащее драгоценные камни</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Алмаз, рубин, сапфир, изумруд, гранат, александрит, красная (благородная) шпинель, эвклаз, топаз, аквамарин и другие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12,0</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9.</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Минеральное сырье, содержащее поделочные камни</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Нефрит, лазурит, радонит, чароит, малахит, авантюрин, агат, яшма, розовый кварц, диоптаз, халцедон и другие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3,5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10.</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Минеральное сырье, содержащее технические камни</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b/>
                      <w:bCs/>
                      <w:color w:val="1A171B"/>
                      <w:sz w:val="20"/>
                      <w:szCs w:val="20"/>
                    </w:rPr>
                    <w:t>Алмаз, корунд, агат, яшма, серпентинит, циркон, асбест, слюда и другие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1A171B"/>
                      <w:sz w:val="20"/>
                      <w:szCs w:val="20"/>
                    </w:rPr>
                    <w:t>2,0</w:t>
                  </w:r>
                </w:p>
              </w:tc>
            </w:tr>
          </w:tbl>
          <w:p w:rsidR="00000000" w:rsidRDefault="00805489">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В </w:t>
            </w:r>
            <w:hyperlink r:id="rId25" w:anchor="sub_id=339" w:history="1">
              <w:r>
                <w:rPr>
                  <w:rStyle w:val="a4"/>
                  <w:sz w:val="22"/>
                  <w:szCs w:val="22"/>
                </w:rPr>
                <w:t>части первой</w:t>
              </w:r>
            </w:hyperlink>
            <w:r>
              <w:rPr>
                <w:rStyle w:val="s0"/>
                <w:sz w:val="22"/>
                <w:szCs w:val="22"/>
              </w:rPr>
              <w:t xml:space="preserve"> статьи 339 таблица изложена в новой редакции</w:t>
            </w:r>
          </w:p>
          <w:p w:rsidR="00000000" w:rsidRDefault="00805489">
            <w:pPr>
              <w:pStyle w:val="pj"/>
            </w:pPr>
            <w:r>
              <w:rPr>
                <w:rStyle w:val="s0"/>
                <w:b/>
                <w:bCs/>
              </w:rPr>
              <w:t> </w:t>
            </w:r>
          </w:p>
          <w:p w:rsidR="00000000" w:rsidRDefault="00805489">
            <w:pPr>
              <w:pStyle w:val="pj"/>
            </w:pPr>
            <w:r>
              <w:rPr>
                <w:rStyle w:val="s0"/>
                <w:b/>
                <w:bCs/>
              </w:rPr>
              <w:t xml:space="preserve">Примечание: </w:t>
            </w:r>
          </w:p>
          <w:p w:rsidR="00000000" w:rsidRDefault="00805489">
            <w:pPr>
              <w:pStyle w:val="pj"/>
            </w:pPr>
            <w:r>
              <w:rPr>
                <w:rStyle w:val="s0"/>
                <w:sz w:val="22"/>
                <w:szCs w:val="22"/>
              </w:rPr>
              <w:t xml:space="preserve">Часть первая статьи 339 НК действовала в редакции </w:t>
            </w:r>
            <w:r>
              <w:rPr>
                <w:color w:val="auto"/>
                <w:sz w:val="22"/>
                <w:szCs w:val="22"/>
              </w:rPr>
              <w:t>статьи 7</w:t>
            </w:r>
            <w:r>
              <w:rPr>
                <w:rStyle w:val="s0"/>
                <w:sz w:val="22"/>
                <w:szCs w:val="22"/>
              </w:rPr>
              <w:t xml:space="preserve"> Закона РК от 10.12.08 г. № 100-IV, которая исключена с 1 января 2011 года.</w:t>
            </w:r>
          </w:p>
          <w:p w:rsidR="00000000" w:rsidRDefault="00805489">
            <w:pPr>
              <w:pStyle w:val="pj"/>
            </w:pPr>
            <w:r>
              <w:rPr>
                <w:rStyle w:val="s0"/>
              </w:rPr>
              <w:t>Ставки не изменились</w:t>
            </w:r>
          </w:p>
          <w:p w:rsidR="00000000" w:rsidRDefault="00805489">
            <w:pPr>
              <w:pStyle w:val="pj"/>
            </w:pPr>
            <w:r>
              <w:t> </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sz w:val="22"/>
                <w:szCs w:val="22"/>
              </w:rPr>
              <w:t> </w:t>
            </w:r>
          </w:p>
          <w:p w:rsidR="00000000" w:rsidRDefault="00805489">
            <w:pPr>
              <w:pStyle w:val="pc"/>
            </w:pPr>
            <w:r>
              <w:rPr>
                <w:rStyle w:val="s0"/>
                <w:b/>
                <w:bCs/>
                <w:sz w:val="22"/>
                <w:szCs w:val="22"/>
              </w:rPr>
              <w:t>Раздел 13. Налог на транспортные средства</w:t>
            </w:r>
          </w:p>
          <w:p w:rsidR="00000000" w:rsidRDefault="00805489">
            <w:pPr>
              <w:pStyle w:val="pc"/>
            </w:pPr>
            <w:r>
              <w:rPr>
                <w:rStyle w:val="s0"/>
                <w:sz w:val="22"/>
                <w:szCs w:val="22"/>
              </w:rPr>
              <w:t> </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365. Налогоплательщики </w:t>
            </w:r>
          </w:p>
          <w:p w:rsidR="00000000" w:rsidRDefault="00805489">
            <w:pPr>
              <w:pStyle w:val="pj"/>
            </w:pPr>
            <w:r>
              <w:rPr>
                <w:rStyle w:val="s0"/>
                <w:sz w:val="22"/>
                <w:szCs w:val="22"/>
              </w:rPr>
              <w:t>1. Плательщи</w:t>
            </w:r>
            <w:r>
              <w:rPr>
                <w:rStyle w:val="s0"/>
                <w:sz w:val="22"/>
                <w:szCs w:val="22"/>
              </w:rPr>
              <w:t>ками налога на транспортные средства являются физические лица, имеющие объекты обложения на праве собственности, и юридические лица, их структурные подразделения (далее - юридические лица), имеющие объекты обложения на праве собственности, хозяйственного в</w:t>
            </w:r>
            <w:r>
              <w:rPr>
                <w:rStyle w:val="s0"/>
                <w:sz w:val="22"/>
                <w:szCs w:val="22"/>
              </w:rPr>
              <w:t xml:space="preserve">едения или оперативного управления, если иное не указано в настоящей статье. </w:t>
            </w:r>
          </w:p>
          <w:p w:rsidR="00000000" w:rsidRDefault="00805489">
            <w:pPr>
              <w:pStyle w:val="pj"/>
            </w:pPr>
            <w:r>
              <w:rPr>
                <w:rStyle w:val="s0"/>
                <w:sz w:val="22"/>
                <w:szCs w:val="22"/>
              </w:rPr>
              <w:t>...</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 </w:t>
            </w:r>
          </w:p>
          <w:p w:rsidR="00000000" w:rsidRDefault="00805489">
            <w:pPr>
              <w:pStyle w:val="pj"/>
            </w:pPr>
            <w:r>
              <w:rPr>
                <w:rStyle w:val="s0"/>
                <w:sz w:val="22"/>
                <w:szCs w:val="22"/>
              </w:rPr>
              <w:t>3. Если иное не установлено настоящей статьей, не являются плательщиками налога на транспортные средства:</w:t>
            </w:r>
          </w:p>
          <w:p w:rsidR="00000000" w:rsidRDefault="00805489">
            <w:pPr>
              <w:pStyle w:val="pj"/>
            </w:pPr>
            <w:r>
              <w:rPr>
                <w:rStyle w:val="s0"/>
                <w:sz w:val="22"/>
                <w:szCs w:val="22"/>
              </w:rPr>
              <w:t>1) плательщики единого земельного налога по следующим транспортным средствам, принадлежащим его членам на праве общей собственности, на праве собственности и непосредственно используемым в процессе производства, хранения и переработки собственной сельскохо</w:t>
            </w:r>
            <w:r>
              <w:rPr>
                <w:rStyle w:val="s0"/>
                <w:sz w:val="22"/>
                <w:szCs w:val="22"/>
              </w:rPr>
              <w:t>зяйственной продукции:</w:t>
            </w:r>
          </w:p>
          <w:p w:rsidR="00000000" w:rsidRDefault="00805489">
            <w:pPr>
              <w:pStyle w:val="pj"/>
            </w:pPr>
            <w:r>
              <w:rPr>
                <w:rStyle w:val="s0"/>
                <w:sz w:val="22"/>
                <w:szCs w:val="22"/>
              </w:rPr>
              <w:t>один легковой автомобиль с объемом двигателя включительно до 2 500 кубических сантиметров;</w:t>
            </w:r>
          </w:p>
          <w:p w:rsidR="00000000" w:rsidRDefault="00805489">
            <w:pPr>
              <w:pStyle w:val="pj"/>
            </w:pPr>
            <w:r>
              <w:rPr>
                <w:rStyle w:val="s0"/>
                <w:sz w:val="22"/>
                <w:szCs w:val="22"/>
              </w:rPr>
              <w:t>грузовые автомобили с предельной суммарной мощностью двигателя в размере 1000 кВт на 1000 гектаров пашни с соблюдением соотношения 1:1.</w:t>
            </w:r>
          </w:p>
          <w:p w:rsidR="00000000" w:rsidRDefault="00805489">
            <w:pPr>
              <w:pStyle w:val="pj"/>
            </w:pPr>
            <w:r>
              <w:rPr>
                <w:rStyle w:val="s0"/>
                <w:sz w:val="22"/>
                <w:szCs w:val="22"/>
              </w:rPr>
              <w:t>При эт</w:t>
            </w:r>
            <w:r>
              <w:rPr>
                <w:rStyle w:val="s0"/>
                <w:sz w:val="22"/>
                <w:szCs w:val="22"/>
              </w:rPr>
              <w:t>ом в случаях, если по итогам расчета количество транспортных средств составит более одной единицы с дробным значением от 0,5 и выше, такое значение подлежит округлению до целых единиц, если ниже 0,5 - округлению не подлежит.</w:t>
            </w:r>
          </w:p>
          <w:p w:rsidR="00000000" w:rsidRDefault="00805489">
            <w:pPr>
              <w:pStyle w:val="pj"/>
            </w:pPr>
            <w:r>
              <w:rPr>
                <w:rStyle w:val="s0"/>
                <w:sz w:val="22"/>
                <w:szCs w:val="22"/>
              </w:rPr>
              <w:t>В случае, если по итогам расчет</w:t>
            </w:r>
            <w:r>
              <w:rPr>
                <w:rStyle w:val="s0"/>
                <w:sz w:val="22"/>
                <w:szCs w:val="22"/>
              </w:rPr>
              <w:t>а количество грузовых автомобилей составит менее одной единицы, освобождению подлежит один грузовой автомобиль с наименьшей мощностью двигателя;</w:t>
            </w:r>
          </w:p>
          <w:p w:rsidR="00000000" w:rsidRDefault="00805489">
            <w:pPr>
              <w:pStyle w:val="pj"/>
            </w:pPr>
            <w:r>
              <w:rPr>
                <w:rStyle w:val="s0"/>
                <w:sz w:val="22"/>
                <w:szCs w:val="22"/>
              </w:rPr>
              <w:t>...</w:t>
            </w:r>
          </w:p>
          <w:p w:rsidR="00000000" w:rsidRDefault="00805489">
            <w:pPr>
              <w:pStyle w:val="pj"/>
            </w:pPr>
            <w:r>
              <w:rPr>
                <w:rStyle w:val="s0"/>
                <w:sz w:val="22"/>
                <w:szCs w:val="22"/>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365. Налогоплательщики </w:t>
            </w:r>
          </w:p>
          <w:p w:rsidR="00000000" w:rsidRDefault="00805489">
            <w:pPr>
              <w:pStyle w:val="pj"/>
            </w:pPr>
            <w:r>
              <w:rPr>
                <w:rStyle w:val="s0"/>
                <w:b/>
                <w:bCs/>
                <w:sz w:val="22"/>
                <w:szCs w:val="22"/>
              </w:rPr>
              <w:t>1. Плательщиками налога на транспортные средства являются физические лица</w:t>
            </w:r>
            <w:r>
              <w:rPr>
                <w:rStyle w:val="s0"/>
                <w:b/>
                <w:bCs/>
                <w:sz w:val="22"/>
                <w:szCs w:val="22"/>
              </w:rPr>
              <w:t>, имеющие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805489">
            <w:pPr>
              <w:pStyle w:val="pj"/>
            </w:pPr>
            <w:r>
              <w:rPr>
                <w:rStyle w:val="s0"/>
                <w:b/>
                <w:bCs/>
                <w:sz w:val="22"/>
                <w:szCs w:val="22"/>
              </w:rPr>
              <w:t>Юридическое лицо своим реш</w:t>
            </w:r>
            <w:r>
              <w:rPr>
                <w:rStyle w:val="s0"/>
                <w:b/>
                <w:bCs/>
                <w:sz w:val="22"/>
                <w:szCs w:val="22"/>
              </w:rPr>
              <w:t>ением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w:t>
            </w:r>
            <w:r>
              <w:rPr>
                <w:rStyle w:val="s0"/>
                <w:b/>
                <w:bCs/>
                <w:sz w:val="22"/>
                <w:szCs w:val="22"/>
              </w:rPr>
              <w:t>анспорте.</w:t>
            </w:r>
          </w:p>
          <w:p w:rsidR="00000000" w:rsidRDefault="00805489">
            <w:pPr>
              <w:pStyle w:val="pj"/>
            </w:pPr>
            <w:r>
              <w:rPr>
                <w:rStyle w:val="s0"/>
                <w:b/>
                <w:bCs/>
                <w:sz w:val="22"/>
                <w:szCs w:val="22"/>
              </w:rPr>
              <w:t>При этом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805489">
            <w:pPr>
              <w:pStyle w:val="pj"/>
            </w:pPr>
            <w:r>
              <w:rPr>
                <w:rStyle w:val="s0"/>
                <w:b/>
                <w:bCs/>
                <w:sz w:val="22"/>
                <w:szCs w:val="22"/>
              </w:rPr>
              <w:t>В 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w:t>
            </w:r>
            <w:r>
              <w:rPr>
                <w:rStyle w:val="s0"/>
                <w:b/>
                <w:bCs/>
                <w:sz w:val="22"/>
                <w:szCs w:val="22"/>
              </w:rPr>
              <w:t>нваря года, следующего за годом создания данного структурного подразделения.</w:t>
            </w:r>
          </w:p>
          <w:p w:rsidR="00000000" w:rsidRDefault="00805489">
            <w:pPr>
              <w:pStyle w:val="pj"/>
            </w:pPr>
            <w:r>
              <w:rPr>
                <w:rStyle w:val="s0"/>
                <w:sz w:val="22"/>
                <w:szCs w:val="22"/>
              </w:rPr>
              <w:t>...</w:t>
            </w:r>
          </w:p>
          <w:p w:rsidR="00000000" w:rsidRDefault="00805489">
            <w:pPr>
              <w:pStyle w:val="pj"/>
            </w:pPr>
            <w:r>
              <w:rPr>
                <w:rStyle w:val="s0"/>
                <w:sz w:val="22"/>
                <w:szCs w:val="22"/>
              </w:rPr>
              <w:t>3. Если иное не установлено настоящей статьей, не являются плательщиками налога на транспортные средства:</w:t>
            </w:r>
          </w:p>
          <w:p w:rsidR="00000000" w:rsidRDefault="00805489">
            <w:pPr>
              <w:pStyle w:val="pj"/>
            </w:pPr>
            <w:r>
              <w:rPr>
                <w:rStyle w:val="s0"/>
                <w:sz w:val="22"/>
                <w:szCs w:val="22"/>
              </w:rPr>
              <w:t>1) плательщики единого земельного налога по следующим транспортным ср</w:t>
            </w:r>
            <w:r>
              <w:rPr>
                <w:rStyle w:val="s0"/>
                <w:sz w:val="22"/>
                <w:szCs w:val="22"/>
              </w:rPr>
              <w:t>едствам, принадлежащим его членам на праве общей собственности, на праве собственности и непосредственно используемым в процессе производства, хранения и переработки собственной сельскохозяйственной продукции:</w:t>
            </w:r>
          </w:p>
          <w:p w:rsidR="00000000" w:rsidRDefault="00805489">
            <w:pPr>
              <w:pStyle w:val="pj"/>
            </w:pPr>
            <w:r>
              <w:rPr>
                <w:rStyle w:val="s0"/>
                <w:sz w:val="22"/>
                <w:szCs w:val="22"/>
              </w:rPr>
              <w:t>один легковой автомобиль с объемом двигателя в</w:t>
            </w:r>
            <w:r>
              <w:rPr>
                <w:rStyle w:val="s0"/>
                <w:sz w:val="22"/>
                <w:szCs w:val="22"/>
              </w:rPr>
              <w:t>ключительно до 2 500 кубических сантиметров;</w:t>
            </w:r>
          </w:p>
          <w:p w:rsidR="00000000" w:rsidRDefault="00805489">
            <w:pPr>
              <w:pStyle w:val="pj"/>
            </w:pPr>
            <w:r>
              <w:rPr>
                <w:rStyle w:val="s0"/>
                <w:sz w:val="22"/>
                <w:szCs w:val="22"/>
              </w:rPr>
              <w:t xml:space="preserve">грузовые автомобили с предельной суммарной мощностью двигателя в размере 1000 кВт на 1000 гектаров пашни </w:t>
            </w:r>
            <w:r>
              <w:rPr>
                <w:rStyle w:val="s0"/>
                <w:b/>
                <w:bCs/>
                <w:sz w:val="22"/>
                <w:szCs w:val="22"/>
              </w:rPr>
              <w:t>(сенокосов, пастбищ)</w:t>
            </w:r>
            <w:r>
              <w:rPr>
                <w:rStyle w:val="s0"/>
                <w:b/>
                <w:bCs/>
              </w:rPr>
              <w:t xml:space="preserve"> </w:t>
            </w:r>
            <w:r>
              <w:rPr>
                <w:rStyle w:val="s0"/>
                <w:sz w:val="22"/>
                <w:szCs w:val="22"/>
              </w:rPr>
              <w:t>с соблюдением соотношения 1:1.</w:t>
            </w:r>
          </w:p>
          <w:p w:rsidR="00000000" w:rsidRDefault="00805489">
            <w:pPr>
              <w:pStyle w:val="pj"/>
            </w:pPr>
            <w:r>
              <w:rPr>
                <w:rStyle w:val="s0"/>
                <w:sz w:val="22"/>
                <w:szCs w:val="22"/>
              </w:rPr>
              <w:t xml:space="preserve">При этом в случаях, если по итогам расчета количество </w:t>
            </w:r>
            <w:r>
              <w:rPr>
                <w:rStyle w:val="s0"/>
                <w:sz w:val="22"/>
                <w:szCs w:val="22"/>
              </w:rPr>
              <w:t>транспортных средств составит более одной единицы с дробным значением от 0,5 и выше, такое значение подлежит округлению до целых единиц, если ниже 0,5 - округлению не подлежит.</w:t>
            </w:r>
          </w:p>
          <w:p w:rsidR="00000000" w:rsidRDefault="00805489">
            <w:pPr>
              <w:pStyle w:val="pj"/>
            </w:pPr>
            <w:r>
              <w:rPr>
                <w:rStyle w:val="s0"/>
                <w:sz w:val="22"/>
                <w:szCs w:val="22"/>
              </w:rPr>
              <w:t>В случае, если по итогам расчета количество грузовых автомобилей составит менее</w:t>
            </w:r>
            <w:r>
              <w:rPr>
                <w:rStyle w:val="s0"/>
                <w:sz w:val="22"/>
                <w:szCs w:val="22"/>
              </w:rPr>
              <w:t xml:space="preserve"> одной единицы, освобождению подлежит один грузовой автомобиль с наименьшей мощностью двигателя;</w:t>
            </w:r>
          </w:p>
          <w:p w:rsidR="00000000" w:rsidRDefault="00805489">
            <w:pPr>
              <w:pStyle w:val="pj"/>
            </w:pPr>
            <w:r>
              <w:rPr>
                <w:rStyle w:val="s0"/>
                <w:sz w:val="22"/>
                <w:szCs w:val="22"/>
              </w:rPr>
              <w:t>...</w:t>
            </w:r>
          </w:p>
          <w:p w:rsidR="00000000" w:rsidRDefault="00805489">
            <w:pPr>
              <w:pStyle w:val="pj"/>
            </w:pPr>
            <w:r>
              <w:rPr>
                <w:rStyle w:val="s0"/>
                <w:sz w:val="22"/>
                <w:szCs w:val="22"/>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в </w:t>
            </w:r>
            <w:hyperlink r:id="rId26" w:anchor="sub_id=365" w:history="1">
              <w:r>
                <w:rPr>
                  <w:rStyle w:val="a4"/>
                  <w:sz w:val="22"/>
                  <w:szCs w:val="22"/>
                </w:rPr>
                <w:t>статью 365</w:t>
              </w:r>
            </w:hyperlink>
            <w:r>
              <w:rPr>
                <w:rStyle w:val="s0"/>
                <w:sz w:val="22"/>
                <w:szCs w:val="22"/>
              </w:rPr>
              <w:t xml:space="preserve"> внесены изменения</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367. Налоговые ставки </w:t>
            </w:r>
          </w:p>
          <w:p w:rsidR="00000000" w:rsidRDefault="00805489">
            <w:pPr>
              <w:pStyle w:val="pj"/>
            </w:pPr>
            <w:r>
              <w:rPr>
                <w:rStyle w:val="s0"/>
                <w:sz w:val="22"/>
                <w:szCs w:val="22"/>
              </w:rPr>
              <w:t>1. Ис</w:t>
            </w:r>
            <w:r>
              <w:rPr>
                <w:rStyle w:val="s0"/>
                <w:sz w:val="22"/>
                <w:szCs w:val="22"/>
              </w:rPr>
              <w:t>числение налога производится по следующим ставкам, установленным в месячных расчетных показателях:</w:t>
            </w:r>
          </w:p>
          <w:p w:rsidR="00000000" w:rsidRDefault="00805489">
            <w:pPr>
              <w:pStyle w:val="pj"/>
            </w:pPr>
            <w:r>
              <w:rPr>
                <w:rStyle w:val="s0"/>
                <w:sz w:val="22"/>
                <w:szCs w:val="22"/>
              </w:rPr>
              <w:t> </w:t>
            </w:r>
          </w:p>
          <w:tbl>
            <w:tblPr>
              <w:tblW w:w="5000" w:type="pct"/>
              <w:tblCellMar>
                <w:left w:w="0" w:type="dxa"/>
                <w:right w:w="0" w:type="dxa"/>
              </w:tblCellMar>
              <w:tblLook w:val="04A0" w:firstRow="1" w:lastRow="0" w:firstColumn="1" w:lastColumn="0" w:noHBand="0" w:noVBand="1"/>
            </w:tblPr>
            <w:tblGrid>
              <w:gridCol w:w="513"/>
              <w:gridCol w:w="3525"/>
              <w:gridCol w:w="1598"/>
            </w:tblGrid>
            <w:tr w:rsidR="00000000">
              <w:trPr>
                <w:trHeight w:val="284"/>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w:t>
                  </w:r>
                </w:p>
                <w:p w:rsidR="00000000" w:rsidRDefault="00805489">
                  <w:pPr>
                    <w:pStyle w:val="pc"/>
                  </w:pPr>
                  <w:r>
                    <w:rPr>
                      <w:color w:val="auto"/>
                      <w:sz w:val="22"/>
                      <w:szCs w:val="22"/>
                    </w:rPr>
                    <w:t>п/п</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Объект налогообложения</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Налоговая ставка</w:t>
                  </w:r>
                  <w:r>
                    <w:rPr>
                      <w:sz w:val="22"/>
                      <w:szCs w:val="22"/>
                    </w:rPr>
                    <w:t xml:space="preserve"> </w:t>
                  </w:r>
                  <w:r>
                    <w:rPr>
                      <w:rStyle w:val="s0"/>
                      <w:sz w:val="22"/>
                      <w:szCs w:val="22"/>
                    </w:rPr>
                    <w:t>(месячный расчетный показатель)</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3</w:t>
                  </w:r>
                </w:p>
              </w:tc>
            </w:tr>
            <w:tr w:rsidR="00000000">
              <w:trPr>
                <w:trHeight w:val="284"/>
              </w:trPr>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Легковые автомобили с объемом двигателя (куб. см):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 xml:space="preserve">до 1100 включительно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свыше 1100 до 1500 включительно</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свыше 1500 до 2000 включительно</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свыше 2000 до 2500 включительно</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свыше 2500 до 3000 включительно</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свыше 3000 до 4000 включительно</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свыше 4000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117</w:t>
                  </w:r>
                </w:p>
              </w:tc>
            </w:tr>
            <w:tr w:rsidR="00000000">
              <w:trPr>
                <w:trHeight w:val="284"/>
              </w:trPr>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2"/>
                      <w:szCs w:val="22"/>
                    </w:rPr>
                    <w:t>Грузовые, специальные автомобили грузоподъемностью (без учета прицепов):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a3"/>
                  </w:pPr>
                  <w:r>
                    <w:rPr>
                      <w:sz w:val="22"/>
                      <w:szCs w:val="22"/>
                    </w:rPr>
                    <w:t>до 1 тонны включительно</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a3"/>
                  </w:pPr>
                  <w:r>
                    <w:rPr>
                      <w:sz w:val="22"/>
                      <w:szCs w:val="22"/>
                    </w:rPr>
                    <w:t xml:space="preserve">свыше 1 тонны до 1,5 тонны включительно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a3"/>
                  </w:pPr>
                  <w:r>
                    <w:rPr>
                      <w:sz w:val="22"/>
                      <w:szCs w:val="22"/>
                    </w:rPr>
                    <w:t xml:space="preserve">свыше 1,5 до 5 тонн включительно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a3"/>
                  </w:pPr>
                  <w:r>
                    <w:rPr>
                      <w:sz w:val="22"/>
                      <w:szCs w:val="22"/>
                    </w:rPr>
                    <w:t>свыше 5 тонн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9</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 xml:space="preserve">3. </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color w:val="auto"/>
                      <w:sz w:val="22"/>
                      <w:szCs w:val="22"/>
                    </w:rPr>
                    <w:t>Самоходные машины и механизмы на пневматическом ходу, за исключением машин и механизмов на гусеничном ходу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3</w:t>
                  </w:r>
                </w:p>
              </w:tc>
            </w:tr>
            <w:tr w:rsidR="00000000">
              <w:trPr>
                <w:trHeight w:val="284"/>
              </w:trPr>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4.</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Автобусы: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до 12 посадочных мест включительно</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свыше 12</w:t>
                  </w:r>
                  <w:r>
                    <w:rPr>
                      <w:color w:val="auto"/>
                      <w:sz w:val="22"/>
                      <w:szCs w:val="22"/>
                    </w:rPr>
                    <w:t xml:space="preserve"> </w:t>
                  </w:r>
                  <w:r>
                    <w:rPr>
                      <w:sz w:val="22"/>
                      <w:szCs w:val="22"/>
                    </w:rPr>
                    <w:t>до</w:t>
                  </w:r>
                  <w:r>
                    <w:rPr>
                      <w:color w:val="auto"/>
                      <w:sz w:val="22"/>
                      <w:szCs w:val="22"/>
                    </w:rPr>
                    <w:t xml:space="preserve"> 25 посадочных мест </w:t>
                  </w:r>
                  <w:r>
                    <w:rPr>
                      <w:sz w:val="22"/>
                      <w:szCs w:val="22"/>
                    </w:rPr>
                    <w:t>включительно</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свыше 25 посадочных мест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20</w:t>
                  </w:r>
                </w:p>
              </w:tc>
            </w:tr>
            <w:tr w:rsidR="00000000">
              <w:trPr>
                <w:trHeight w:val="284"/>
              </w:trPr>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 xml:space="preserve">5. </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sz w:val="22"/>
                      <w:szCs w:val="22"/>
                    </w:rPr>
                    <w:t>Мотоциклы, мотороллеры, мотосани, маломерные суда, мощность двигателя которых:</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 </w:t>
                  </w:r>
                </w:p>
              </w:tc>
            </w:tr>
            <w:tr w:rsidR="00000000">
              <w:trPr>
                <w:trHeight w:val="300"/>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 xml:space="preserve">до 55 кВт включительно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1</w:t>
                  </w:r>
                </w:p>
              </w:tc>
            </w:tr>
            <w:tr w:rsidR="00000000">
              <w:trPr>
                <w:trHeight w:val="255"/>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sz w:val="22"/>
                      <w:szCs w:val="22"/>
                    </w:rPr>
                    <w:t>свыше 55 кВт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10</w:t>
                  </w:r>
                </w:p>
              </w:tc>
            </w:tr>
            <w:tr w:rsidR="00000000">
              <w:trPr>
                <w:trHeight w:val="284"/>
              </w:trPr>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 xml:space="preserve">6. </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color w:val="auto"/>
                      <w:sz w:val="22"/>
                      <w:szCs w:val="22"/>
                    </w:rPr>
                    <w:t>Катера, суда, буксиры, баржи, яхты (мощность двигателя в лошадиных силах):</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 xml:space="preserve">до 160 включительно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 xml:space="preserve">свыше 160 </w:t>
                  </w:r>
                  <w:r>
                    <w:rPr>
                      <w:sz w:val="22"/>
                      <w:szCs w:val="22"/>
                    </w:rPr>
                    <w:t>до</w:t>
                  </w:r>
                  <w:r>
                    <w:rPr>
                      <w:color w:val="auto"/>
                      <w:sz w:val="22"/>
                      <w:szCs w:val="22"/>
                    </w:rPr>
                    <w:t xml:space="preserve"> 500 </w:t>
                  </w:r>
                  <w:r>
                    <w:rPr>
                      <w:sz w:val="22"/>
                      <w:szCs w:val="22"/>
                    </w:rPr>
                    <w:t>включительно</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 xml:space="preserve">свыше 500 </w:t>
                  </w:r>
                  <w:r>
                    <w:rPr>
                      <w:sz w:val="22"/>
                      <w:szCs w:val="22"/>
                    </w:rPr>
                    <w:t>до</w:t>
                  </w:r>
                  <w:r>
                    <w:rPr>
                      <w:color w:val="auto"/>
                      <w:sz w:val="22"/>
                      <w:szCs w:val="22"/>
                    </w:rPr>
                    <w:t xml:space="preserve"> 1000 </w:t>
                  </w:r>
                  <w:r>
                    <w:rPr>
                      <w:sz w:val="22"/>
                      <w:szCs w:val="22"/>
                    </w:rPr>
                    <w:t>включительно</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свыше 1000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sz w:val="22"/>
                      <w:szCs w:val="22"/>
                    </w:rPr>
                    <w:t>55</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 xml:space="preserve">7. </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Летательные аппараты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4 процента от месячного расчетного показателя с каждого киловатта мощности</w:t>
                  </w:r>
                </w:p>
              </w:tc>
            </w:tr>
            <w:tr w:rsidR="00000000">
              <w:trPr>
                <w:trHeight w:val="1685"/>
              </w:trPr>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sz w:val="22"/>
                      <w:szCs w:val="22"/>
                    </w:rPr>
                    <w:t>8.</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rStyle w:val="s0"/>
                      <w:sz w:val="22"/>
                      <w:szCs w:val="22"/>
                    </w:rPr>
                    <w:t>Железнодорожный тяговый подвижной состав, используемый:</w:t>
                  </w:r>
                </w:p>
                <w:p w:rsidR="00000000" w:rsidRDefault="00805489">
                  <w:pPr>
                    <w:pStyle w:val="pji"/>
                  </w:pPr>
                  <w:r>
                    <w:rPr>
                      <w:rStyle w:val="s0"/>
                      <w:sz w:val="22"/>
                      <w:szCs w:val="22"/>
                    </w:rPr>
                    <w:t>для вождения поездов любых категорий по магистральным путям;</w:t>
                  </w:r>
                </w:p>
                <w:p w:rsidR="00000000" w:rsidRDefault="00805489">
                  <w:pPr>
                    <w:pStyle w:val="pji"/>
                  </w:pPr>
                  <w:r>
                    <w:rPr>
                      <w:rStyle w:val="s0"/>
                      <w:sz w:val="22"/>
                      <w:szCs w:val="22"/>
                    </w:rPr>
                    <w:t>для производства маневровой работы на магистральных, станционных и подъездных путях узкой и (или) широкой колеи;</w:t>
                  </w:r>
                </w:p>
                <w:p w:rsidR="00000000" w:rsidRDefault="00805489">
                  <w:pPr>
                    <w:pStyle w:val="pji"/>
                  </w:pPr>
                  <w:r>
                    <w:rPr>
                      <w:rStyle w:val="s0"/>
                      <w:sz w:val="22"/>
                      <w:szCs w:val="22"/>
                    </w:rPr>
                    <w:t>на путях промышленного железнодорожного транспорта и не выходящий на магистральные и станционные пути.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sz w:val="22"/>
                      <w:szCs w:val="22"/>
                    </w:rPr>
                    <w:t>1 процент от месячного расчетного показ</w:t>
                  </w:r>
                  <w:r>
                    <w:rPr>
                      <w:rStyle w:val="s0"/>
                      <w:sz w:val="22"/>
                      <w:szCs w:val="22"/>
                    </w:rPr>
                    <w:t>ателя с каждого киловатта общей мощности транспортного средства.</w:t>
                  </w:r>
                </w:p>
              </w:tc>
            </w:tr>
            <w:tr w:rsidR="00000000">
              <w:trPr>
                <w:trHeight w:val="1008"/>
              </w:trPr>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rStyle w:val="s0"/>
                      <w:sz w:val="22"/>
                      <w:szCs w:val="22"/>
                    </w:rPr>
                    <w:t>Мотор-вагонный подвижной состав, используемый для организации перевозок пассажиров по магистральным и станционным путям узкой и широкой колеи.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sz w:val="22"/>
                      <w:szCs w:val="22"/>
                    </w:rPr>
                    <w:t>1 процент от месячного расчетного показате</w:t>
                  </w:r>
                  <w:r>
                    <w:rPr>
                      <w:rStyle w:val="s0"/>
                      <w:sz w:val="22"/>
                      <w:szCs w:val="22"/>
                    </w:rPr>
                    <w:t>ля с каждого киловатта общей мощности транспортного средства.</w:t>
                  </w:r>
                </w:p>
              </w:tc>
            </w:tr>
          </w:tbl>
          <w:p w:rsidR="00000000" w:rsidRDefault="00805489">
            <w:pPr>
              <w:pStyle w:val="pr"/>
            </w:pPr>
            <w:r>
              <w:t> </w:t>
            </w:r>
          </w:p>
          <w:p w:rsidR="00000000" w:rsidRDefault="00805489">
            <w:pPr>
              <w:pStyle w:val="pj"/>
            </w:pPr>
            <w:r>
              <w:rPr>
                <w:rStyle w:val="s0"/>
                <w:sz w:val="22"/>
                <w:szCs w:val="22"/>
              </w:rPr>
              <w:t>При этом 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805489">
            <w:pPr>
              <w:pStyle w:val="pj"/>
            </w:pPr>
            <w:r>
              <w:rPr>
                <w:rStyle w:val="s0"/>
                <w:sz w:val="22"/>
                <w:szCs w:val="22"/>
              </w:rPr>
              <w:t>2. При об</w:t>
            </w:r>
            <w:r>
              <w:rPr>
                <w:rStyle w:val="s0"/>
                <w:sz w:val="22"/>
                <w:szCs w:val="22"/>
              </w:rPr>
              <w:t>ъеме двигателя легковых автомобилей свыше 1500 до 2000 кубических сантиметров включительно, облагаемого по ставке три месячных расчетных показателя, свыше 2000 до 2500 кубических сантиметров включительно, облагаемого по ставке пять месячных расчетных показ</w:t>
            </w:r>
            <w:r>
              <w:rPr>
                <w:rStyle w:val="s0"/>
                <w:sz w:val="22"/>
                <w:szCs w:val="22"/>
              </w:rPr>
              <w:t>ателей, свыше 2500 до 3000 кубических сантиметров включительно, облагаемого по ставке восемь месячных расчетных показателей, и объеме двигателя свыше 3000 до 4000 кубических сантиметров включительно, облагаемого по ставке пятнадцать месячных расчетных пока</w:t>
            </w:r>
            <w:r>
              <w:rPr>
                <w:rStyle w:val="s0"/>
                <w:sz w:val="22"/>
                <w:szCs w:val="22"/>
              </w:rPr>
              <w:t>зателей, сумма налога увеличивается за каждую единицу превышения указанного объема двигателя на 7 тенге.</w:t>
            </w:r>
          </w:p>
          <w:p w:rsidR="00000000" w:rsidRDefault="00805489">
            <w:pPr>
              <w:pStyle w:val="pj"/>
            </w:pPr>
            <w:r>
              <w:rPr>
                <w:rStyle w:val="s0"/>
                <w:sz w:val="22"/>
                <w:szCs w:val="22"/>
              </w:rPr>
              <w:t xml:space="preserve">3. В зависимости от срока эксплуатации к ставкам налога на летательные аппараты применяются следующие поправочные коэффициенты: </w:t>
            </w:r>
          </w:p>
          <w:p w:rsidR="00000000" w:rsidRDefault="00805489">
            <w:pPr>
              <w:pStyle w:val="pj"/>
            </w:pPr>
            <w:r>
              <w:rPr>
                <w:rStyle w:val="s0"/>
                <w:sz w:val="22"/>
                <w:szCs w:val="22"/>
              </w:rPr>
              <w:t>1) на летательные аппа</w:t>
            </w:r>
            <w:r>
              <w:rPr>
                <w:rStyle w:val="s0"/>
                <w:sz w:val="22"/>
                <w:szCs w:val="22"/>
              </w:rPr>
              <w:t xml:space="preserve">раты, приобретенные после 1 апреля 1999 года, из-за пределов Республики Казахстан: </w:t>
            </w:r>
          </w:p>
          <w:p w:rsidR="00000000" w:rsidRDefault="00805489">
            <w:pPr>
              <w:pStyle w:val="pj"/>
            </w:pPr>
            <w:r>
              <w:rPr>
                <w:rStyle w:val="s0"/>
                <w:sz w:val="22"/>
                <w:szCs w:val="22"/>
              </w:rPr>
              <w:t xml:space="preserve">свыше 5 до 15 лет эксплуатации включительно - 2,0; </w:t>
            </w:r>
          </w:p>
          <w:p w:rsidR="00000000" w:rsidRDefault="00805489">
            <w:pPr>
              <w:pStyle w:val="pj"/>
            </w:pPr>
            <w:r>
              <w:rPr>
                <w:rStyle w:val="s0"/>
                <w:sz w:val="22"/>
                <w:szCs w:val="22"/>
              </w:rPr>
              <w:t xml:space="preserve">свыше 15 лет эксплуатации - 3,0; </w:t>
            </w:r>
          </w:p>
          <w:p w:rsidR="00000000" w:rsidRDefault="00805489">
            <w:pPr>
              <w:pStyle w:val="pj"/>
            </w:pPr>
            <w:r>
              <w:rPr>
                <w:rStyle w:val="s0"/>
                <w:sz w:val="22"/>
                <w:szCs w:val="22"/>
              </w:rPr>
              <w:t xml:space="preserve">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 </w:t>
            </w:r>
          </w:p>
          <w:p w:rsidR="00000000" w:rsidRDefault="00805489">
            <w:pPr>
              <w:pStyle w:val="pj"/>
            </w:pPr>
            <w:r>
              <w:rPr>
                <w:rStyle w:val="s0"/>
                <w:sz w:val="22"/>
                <w:szCs w:val="22"/>
              </w:rPr>
              <w:t xml:space="preserve">свыше 5 до 15 лет эксплуатации включительно - 0,5; </w:t>
            </w:r>
          </w:p>
          <w:p w:rsidR="00000000" w:rsidRDefault="00805489">
            <w:pPr>
              <w:pStyle w:val="pj"/>
            </w:pPr>
            <w:r>
              <w:rPr>
                <w:rStyle w:val="s0"/>
                <w:sz w:val="22"/>
                <w:szCs w:val="22"/>
              </w:rPr>
              <w:t>свыше 15 л</w:t>
            </w:r>
            <w:r>
              <w:rPr>
                <w:rStyle w:val="s0"/>
                <w:sz w:val="22"/>
                <w:szCs w:val="22"/>
              </w:rPr>
              <w:t xml:space="preserve">ет эксплуатации - 0,3. </w:t>
            </w:r>
          </w:p>
          <w:p w:rsidR="00000000" w:rsidRDefault="00805489">
            <w:pPr>
              <w:pStyle w:val="pj"/>
            </w:pPr>
            <w:r>
              <w:rPr>
                <w:rStyle w:val="s0"/>
                <w:sz w:val="22"/>
                <w:szCs w:val="22"/>
              </w:rPr>
              <w:t xml:space="preserve">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 </w:t>
            </w:r>
          </w:p>
          <w:p w:rsidR="00000000" w:rsidRDefault="00805489">
            <w:pPr>
              <w:pStyle w:val="pj"/>
            </w:pPr>
            <w:r>
              <w:t> </w:t>
            </w:r>
          </w:p>
          <w:p w:rsidR="00000000" w:rsidRDefault="00805489">
            <w:pPr>
              <w:pStyle w:val="pj"/>
            </w:pPr>
            <w:r>
              <w:rPr>
                <w:rStyle w:val="s0"/>
                <w:sz w:val="22"/>
                <w:szCs w:val="22"/>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b/>
                <w:bCs/>
                <w:sz w:val="22"/>
                <w:szCs w:val="22"/>
              </w:rPr>
              <w:t>Статья 367. Налоговые ставки</w:t>
            </w:r>
          </w:p>
          <w:p w:rsidR="00000000" w:rsidRDefault="00805489">
            <w:pPr>
              <w:pStyle w:val="pj"/>
            </w:pPr>
            <w:r>
              <w:rPr>
                <w:rStyle w:val="s0"/>
                <w:b/>
                <w:bCs/>
                <w:sz w:val="22"/>
                <w:szCs w:val="22"/>
              </w:rPr>
              <w:t>1. Исчисление нал</w:t>
            </w:r>
            <w:r>
              <w:rPr>
                <w:rStyle w:val="s0"/>
                <w:b/>
                <w:bCs/>
                <w:sz w:val="22"/>
                <w:szCs w:val="22"/>
              </w:rPr>
              <w:t>ога производится по следующим ставкам, установленным в месячных расчетных показателях:</w:t>
            </w:r>
          </w:p>
          <w:p w:rsidR="00000000" w:rsidRDefault="00805489">
            <w:pPr>
              <w:pStyle w:val="pj"/>
            </w:pPr>
            <w:r>
              <w:t> </w:t>
            </w:r>
          </w:p>
          <w:tbl>
            <w:tblPr>
              <w:tblW w:w="4990" w:type="pct"/>
              <w:tblCellMar>
                <w:left w:w="0" w:type="dxa"/>
                <w:right w:w="0" w:type="dxa"/>
              </w:tblCellMar>
              <w:tblLook w:val="04A0" w:firstRow="1" w:lastRow="0" w:firstColumn="1" w:lastColumn="0" w:noHBand="0" w:noVBand="1"/>
            </w:tblPr>
            <w:tblGrid>
              <w:gridCol w:w="531"/>
              <w:gridCol w:w="2633"/>
              <w:gridCol w:w="1695"/>
            </w:tblGrid>
            <w:tr w:rsidR="00000000">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 xml:space="preserve">№ </w:t>
                  </w:r>
                </w:p>
                <w:p w:rsidR="00000000" w:rsidRDefault="00805489">
                  <w:pPr>
                    <w:pStyle w:val="pc"/>
                  </w:pPr>
                  <w:r>
                    <w:rPr>
                      <w:rStyle w:val="s0"/>
                      <w:b/>
                      <w:bCs/>
                      <w:sz w:val="22"/>
                      <w:szCs w:val="22"/>
                    </w:rPr>
                    <w:t>п/п</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Объект налогообложения</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Налоговая ставка (месячный расчетный показатель)</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3</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Легковые автомобили с объемом двигателя (куб. см):</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sz w:val="22"/>
                      <w:szCs w:val="22"/>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до 1 100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свыше 1 100 до 1 500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свыше 1 500 до 2 000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свыше 2 000 до 2 500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свыше 2 500 до 3 000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свыше 3 000 до 4 000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свыше 4 000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117</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Грузовые, специальные автомобили грузоподъемностью (без учета прицепов):</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sz w:val="22"/>
                      <w:szCs w:val="22"/>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до 1 тонны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свыше 1 тонны до 1,5 тонны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свыше 1,5 до 5 тонн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свыше 5 тонн</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3</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Автобусы:</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sz w:val="22"/>
                      <w:szCs w:val="22"/>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до 12 посадочных мест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свыше 12 до 25 посадочных мест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свыше 25 посадочных мест</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20</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5.</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Мотоциклы, мотороллеры, мотосани, маломерные суда, мощность двигателя которых:</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sz w:val="22"/>
                      <w:szCs w:val="22"/>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до 55 кВт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свыше 55 кВт</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10</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6.</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Катера, суда, буксиры, баржи, яхты (мощность двигателя в лошадиных силах):</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sz w:val="22"/>
                      <w:szCs w:val="22"/>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до 160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свыше 160 до 500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свыше 500 до 1 000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свыше 1 000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55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7.</w:t>
                  </w:r>
                  <w:r>
                    <w:rPr>
                      <w:b/>
                      <w:bCs/>
                      <w:sz w:val="22"/>
                      <w:szCs w:val="22"/>
                    </w:rPr>
                    <w:t xml:space="preserve"> </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Летательные аппараты</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4 процента от месячного расчетного показателя с каждого киловатта мощности</w:t>
                  </w:r>
                </w:p>
              </w:tc>
            </w:tr>
            <w:tr w:rsidR="00000000">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8.</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Железнодорожный тяговый подвижной состав, используемый: для вождения поездов любых категорий по магистральным путям; для производства маневровой работы на магистральных, станционных и подъездных путях узкой и (или) широкой колеи; на путях промышленного жел</w:t>
                  </w:r>
                  <w:r>
                    <w:rPr>
                      <w:rStyle w:val="s0"/>
                      <w:b/>
                      <w:bCs/>
                      <w:sz w:val="22"/>
                      <w:szCs w:val="22"/>
                    </w:rPr>
                    <w:t>езнодорожного транспорта и не выходящий на магистральные и станционные пути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05489">
                  <w:pPr>
                    <w:rPr>
                      <w:color w:val="000000"/>
                    </w:rPr>
                  </w:pP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Мотор-вагонный подвижной состав, используемый для организации перевозок</w:t>
                  </w:r>
                  <w:r>
                    <w:rPr>
                      <w:rStyle w:val="s0"/>
                      <w:b/>
                      <w:bCs/>
                      <w:sz w:val="22"/>
                      <w:szCs w:val="22"/>
                    </w:rPr>
                    <w:t xml:space="preserve"> пассажиров по магистральным и станционным путям узкой и широкой колеи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1 процент от месячного расчетного показателя с каждого киловатта общей мощности транспортного средства</w:t>
                  </w:r>
                </w:p>
              </w:tc>
            </w:tr>
          </w:tbl>
          <w:p w:rsidR="00000000" w:rsidRDefault="00805489">
            <w:pPr>
              <w:pStyle w:val="pj"/>
            </w:pPr>
            <w:r>
              <w:rPr>
                <w:color w:val="1A171B"/>
              </w:rPr>
              <w:t> </w:t>
            </w:r>
          </w:p>
          <w:p w:rsidR="00000000" w:rsidRDefault="00805489">
            <w:pPr>
              <w:pStyle w:val="pj"/>
            </w:pPr>
            <w:r>
              <w:rPr>
                <w:rStyle w:val="s0"/>
                <w:b/>
                <w:bCs/>
                <w:sz w:val="22"/>
                <w:szCs w:val="22"/>
              </w:rPr>
              <w:t>При этом для исчисления налога применяется месячный расчетный показатель, устан</w:t>
            </w:r>
            <w:r>
              <w:rPr>
                <w:rStyle w:val="s0"/>
                <w:b/>
                <w:bCs/>
                <w:sz w:val="22"/>
                <w:szCs w:val="22"/>
              </w:rPr>
              <w:t>овленный законом о республиканском бюджете и действующий на 1 января соответствующего финансового года.</w:t>
            </w:r>
          </w:p>
          <w:p w:rsidR="00000000" w:rsidRDefault="00805489">
            <w:pPr>
              <w:pStyle w:val="pj"/>
            </w:pPr>
            <w:r>
              <w:rPr>
                <w:rStyle w:val="s0"/>
                <w:b/>
                <w:bCs/>
                <w:sz w:val="22"/>
                <w:szCs w:val="22"/>
              </w:rPr>
              <w:t>1-1. Для целей настоящего Кодекса:</w:t>
            </w:r>
          </w:p>
          <w:p w:rsidR="00000000" w:rsidRDefault="00805489">
            <w:pPr>
              <w:pStyle w:val="pj"/>
            </w:pPr>
            <w:r>
              <w:rPr>
                <w:rStyle w:val="s0"/>
                <w:b/>
                <w:bCs/>
                <w:sz w:val="22"/>
                <w:szCs w:val="22"/>
              </w:rPr>
              <w:t xml:space="preserve">1) к легковым автомобилям относятся: </w:t>
            </w:r>
          </w:p>
          <w:p w:rsidR="00000000" w:rsidRDefault="00805489">
            <w:pPr>
              <w:pStyle w:val="pj"/>
            </w:pPr>
            <w:r>
              <w:rPr>
                <w:rStyle w:val="s0"/>
                <w:b/>
                <w:bCs/>
                <w:sz w:val="22"/>
                <w:szCs w:val="22"/>
              </w:rPr>
              <w:t xml:space="preserve">автомобили категории В; </w:t>
            </w:r>
          </w:p>
          <w:p w:rsidR="00000000" w:rsidRDefault="00805489">
            <w:pPr>
              <w:pStyle w:val="pj"/>
            </w:pPr>
            <w:r>
              <w:rPr>
                <w:rStyle w:val="s0"/>
                <w:b/>
                <w:bCs/>
                <w:sz w:val="22"/>
                <w:szCs w:val="22"/>
              </w:rPr>
              <w:t>моторные транспортные средства на шасси легкового авто</w:t>
            </w:r>
            <w:r>
              <w:rPr>
                <w:rStyle w:val="s0"/>
                <w:b/>
                <w:bCs/>
                <w:sz w:val="22"/>
                <w:szCs w:val="22"/>
              </w:rPr>
              <w:t>мобиля с платформой для грузов и кабиной водителя, отделенной от грузового отсека жесткой стационарной перегородкой (автомобили-пикапы);</w:t>
            </w:r>
          </w:p>
          <w:p w:rsidR="00000000" w:rsidRDefault="00805489">
            <w:pPr>
              <w:pStyle w:val="pj"/>
            </w:pPr>
            <w:r>
              <w:rPr>
                <w:rStyle w:val="s0"/>
                <w:b/>
                <w:bCs/>
                <w:sz w:val="22"/>
                <w:szCs w:val="22"/>
              </w:rPr>
              <w:t>автомобили увеличенной вместимости и повышенной проходимости, превышающие требования категории В по разрешенной максимальной массе и (или) количеству пассажирских мест (внедорожники, в том числе джипы, а также кроссоверы и лимузины);</w:t>
            </w:r>
          </w:p>
          <w:p w:rsidR="00000000" w:rsidRDefault="00805489">
            <w:pPr>
              <w:pStyle w:val="pj"/>
            </w:pPr>
            <w:r>
              <w:rPr>
                <w:rStyle w:val="s0"/>
                <w:b/>
                <w:bCs/>
                <w:sz w:val="22"/>
                <w:szCs w:val="22"/>
              </w:rPr>
              <w:t>2) к грузовым автомоби</w:t>
            </w:r>
            <w:r>
              <w:rPr>
                <w:rStyle w:val="s0"/>
                <w:b/>
                <w:bCs/>
                <w:sz w:val="22"/>
                <w:szCs w:val="22"/>
              </w:rPr>
              <w:t>лям относятся автомобили категории С, если иное не установлено подпунктом 1) настоящего пункта;</w:t>
            </w:r>
          </w:p>
          <w:p w:rsidR="00000000" w:rsidRDefault="00805489">
            <w:pPr>
              <w:pStyle w:val="pj"/>
            </w:pPr>
            <w:r>
              <w:rPr>
                <w:rStyle w:val="s0"/>
                <w:b/>
                <w:bCs/>
                <w:sz w:val="22"/>
                <w:szCs w:val="22"/>
              </w:rPr>
              <w:t>3) к специальным автомобилям относятся автомобили со специальным оборудованием, предназначенные для выполнения определенных технологических процессов или операц</w:t>
            </w:r>
            <w:r>
              <w:rPr>
                <w:rStyle w:val="s0"/>
                <w:b/>
                <w:bCs/>
                <w:sz w:val="22"/>
                <w:szCs w:val="22"/>
              </w:rPr>
              <w:t>ий, если иное не установлено подпунктами 1) и 2) настоящего пункта;</w:t>
            </w:r>
          </w:p>
          <w:p w:rsidR="00000000" w:rsidRDefault="00805489">
            <w:pPr>
              <w:pStyle w:val="pj"/>
            </w:pPr>
            <w:r>
              <w:rPr>
                <w:rStyle w:val="s0"/>
                <w:b/>
                <w:bCs/>
                <w:sz w:val="22"/>
                <w:szCs w:val="22"/>
              </w:rPr>
              <w:t>4) к автобусам относятся автомобили категории D, если иное не установлено подпунктом 1) настоящего пункта.</w:t>
            </w:r>
          </w:p>
          <w:p w:rsidR="00000000" w:rsidRDefault="00805489">
            <w:pPr>
              <w:pStyle w:val="pj"/>
            </w:pPr>
            <w:r>
              <w:rPr>
                <w:rStyle w:val="s0"/>
                <w:b/>
                <w:bCs/>
                <w:sz w:val="22"/>
                <w:szCs w:val="22"/>
              </w:rPr>
              <w:t>2. При объеме двигателя легковых автомобилей свыше 1 500 до 2 000 кубических сант</w:t>
            </w:r>
            <w:r>
              <w:rPr>
                <w:rStyle w:val="s0"/>
                <w:b/>
                <w:bCs/>
                <w:sz w:val="22"/>
                <w:szCs w:val="22"/>
              </w:rPr>
              <w:t>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w:t>
            </w:r>
            <w:r>
              <w:rPr>
                <w:rStyle w:val="s0"/>
                <w:b/>
                <w:bCs/>
                <w:sz w:val="22"/>
                <w:szCs w:val="22"/>
              </w:rPr>
              <w:t xml:space="preserve">благаемого по ставке девять месячных расчетных показателей, свыше 3 000 до 4 000 кубических сантиметров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семнадцать </w:t>
            </w:r>
            <w:r>
              <w:rPr>
                <w:rStyle w:val="s0"/>
                <w:b/>
                <w:bCs/>
                <w:sz w:val="22"/>
                <w:szCs w:val="22"/>
              </w:rPr>
              <w:t>месячных расчетных показателей, сумма налога увеличивается за каждую единицу превышения соответствующей нижней границы объема двигателя на 7 тенге.</w:t>
            </w:r>
          </w:p>
          <w:p w:rsidR="00000000" w:rsidRDefault="00805489">
            <w:pPr>
              <w:pStyle w:val="pj"/>
            </w:pPr>
            <w:r>
              <w:rPr>
                <w:rStyle w:val="s0"/>
                <w:b/>
                <w:bCs/>
                <w:sz w:val="22"/>
                <w:szCs w:val="22"/>
              </w:rPr>
              <w:t>3. В зависимости от срока эксплуатации к ставкам налога на летательные аппараты применяются следующие поправ</w:t>
            </w:r>
            <w:r>
              <w:rPr>
                <w:rStyle w:val="s0"/>
                <w:b/>
                <w:bCs/>
                <w:sz w:val="22"/>
                <w:szCs w:val="22"/>
              </w:rPr>
              <w:t>очные коэффициенты:</w:t>
            </w:r>
          </w:p>
          <w:p w:rsidR="00000000" w:rsidRDefault="00805489">
            <w:pPr>
              <w:pStyle w:val="pj"/>
            </w:pPr>
            <w:r>
              <w:rPr>
                <w:rStyle w:val="s0"/>
                <w:b/>
                <w:bCs/>
                <w:sz w:val="22"/>
                <w:szCs w:val="22"/>
              </w:rPr>
              <w:t>1) на летательные аппараты, приобретенные после 1 апреля 1999 года из-за пределов Республики Казахстан:</w:t>
            </w:r>
          </w:p>
          <w:p w:rsidR="00000000" w:rsidRDefault="00805489">
            <w:pPr>
              <w:pStyle w:val="pj"/>
            </w:pPr>
            <w:r>
              <w:rPr>
                <w:rStyle w:val="s0"/>
                <w:b/>
                <w:bCs/>
                <w:sz w:val="22"/>
                <w:szCs w:val="22"/>
              </w:rPr>
              <w:t xml:space="preserve">свыше 5 до 15 лет эксплуатации включительно - 2,0; </w:t>
            </w:r>
          </w:p>
          <w:p w:rsidR="00000000" w:rsidRDefault="00805489">
            <w:pPr>
              <w:pStyle w:val="pj"/>
            </w:pPr>
            <w:r>
              <w:rPr>
                <w:rStyle w:val="s0"/>
                <w:b/>
                <w:bCs/>
                <w:sz w:val="22"/>
                <w:szCs w:val="22"/>
              </w:rPr>
              <w:t>свыше 15 лет эксплуатации - 3,0;</w:t>
            </w:r>
          </w:p>
          <w:p w:rsidR="00000000" w:rsidRDefault="00805489">
            <w:pPr>
              <w:pStyle w:val="pj"/>
            </w:pPr>
            <w:r>
              <w:rPr>
                <w:rStyle w:val="s0"/>
                <w:b/>
                <w:bCs/>
                <w:sz w:val="22"/>
                <w:szCs w:val="22"/>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805489">
            <w:pPr>
              <w:pStyle w:val="pj"/>
            </w:pPr>
            <w:r>
              <w:rPr>
                <w:rStyle w:val="s0"/>
                <w:b/>
                <w:bCs/>
                <w:sz w:val="22"/>
                <w:szCs w:val="22"/>
              </w:rPr>
              <w:t xml:space="preserve">свыше 5 до 15 лет эксплуатации включительно - 0,5; </w:t>
            </w:r>
          </w:p>
          <w:p w:rsidR="00000000" w:rsidRDefault="00805489">
            <w:pPr>
              <w:pStyle w:val="pj"/>
            </w:pPr>
            <w:r>
              <w:rPr>
                <w:rStyle w:val="s0"/>
                <w:b/>
                <w:bCs/>
                <w:sz w:val="22"/>
                <w:szCs w:val="22"/>
              </w:rPr>
              <w:t>свыше 15 ле</w:t>
            </w:r>
            <w:r>
              <w:rPr>
                <w:rStyle w:val="s0"/>
                <w:b/>
                <w:bCs/>
                <w:sz w:val="22"/>
                <w:szCs w:val="22"/>
              </w:rPr>
              <w:t>т эксплуатации - 0,3.</w:t>
            </w:r>
          </w:p>
          <w:p w:rsidR="00000000" w:rsidRDefault="00805489">
            <w:pPr>
              <w:pStyle w:val="pj"/>
            </w:pPr>
            <w:r>
              <w:rPr>
                <w:rStyle w:val="s0"/>
                <w:b/>
                <w:bCs/>
                <w:sz w:val="22"/>
                <w:szCs w:val="22"/>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805489">
            <w:pPr>
              <w:pStyle w:val="pj"/>
            </w:pPr>
            <w:r>
              <w:rPr>
                <w:rStyle w:val="s0"/>
                <w:b/>
                <w:bCs/>
                <w:sz w:val="22"/>
                <w:szCs w:val="22"/>
              </w:rPr>
              <w:t>5. Для исчисления налога по грузовым и специальным авт</w:t>
            </w:r>
            <w:r>
              <w:rPr>
                <w:rStyle w:val="s0"/>
                <w:b/>
                <w:bCs/>
                <w:sz w:val="22"/>
                <w:szCs w:val="22"/>
              </w:rPr>
              <w:t xml:space="preserve">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эксплуатации транспортного средства показатель грузоподъемности </w:t>
            </w:r>
            <w:r>
              <w:rPr>
                <w:rStyle w:val="s0"/>
                <w:b/>
                <w:bCs/>
                <w:sz w:val="22"/>
                <w:szCs w:val="22"/>
              </w:rPr>
              <w:t>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805489">
            <w:pPr>
              <w:pStyle w:val="pj"/>
            </w:pPr>
            <w:r>
              <w:rPr>
                <w:rStyle w:val="s0"/>
                <w:sz w:val="22"/>
                <w:szCs w:val="22"/>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hyperlink r:id="rId27" w:anchor="sub_id=367" w:history="1">
              <w:r>
                <w:rPr>
                  <w:rStyle w:val="a4"/>
                  <w:sz w:val="22"/>
                  <w:szCs w:val="22"/>
                </w:rPr>
                <w:t>Статья 367</w:t>
              </w:r>
            </w:hyperlink>
            <w:r>
              <w:rPr>
                <w:rStyle w:val="s0"/>
                <w:sz w:val="22"/>
                <w:szCs w:val="22"/>
              </w:rPr>
              <w:t xml:space="preserve"> изложена в новой редакции</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368. Порядок исчисления налога </w:t>
            </w:r>
          </w:p>
          <w:p w:rsidR="00000000" w:rsidRDefault="00805489">
            <w:pPr>
              <w:pStyle w:val="pj"/>
            </w:pPr>
            <w:r>
              <w:rPr>
                <w:rStyle w:val="s0"/>
                <w:sz w:val="22"/>
                <w:szCs w:val="22"/>
              </w:rPr>
              <w:t>...</w:t>
            </w:r>
          </w:p>
          <w:p w:rsidR="00000000" w:rsidRDefault="00805489">
            <w:pPr>
              <w:pStyle w:val="pj"/>
            </w:pPr>
            <w:r>
              <w:rPr>
                <w:rStyle w:val="s0"/>
                <w:sz w:val="22"/>
                <w:szCs w:val="22"/>
              </w:rPr>
              <w:t>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нотариусами, частными судебными исполнителями, адвокатами, в случае, если в течение текущего налогового пери</w:t>
            </w:r>
            <w:r>
              <w:rPr>
                <w:rStyle w:val="s0"/>
                <w:sz w:val="22"/>
                <w:szCs w:val="22"/>
              </w:rPr>
              <w:t xml:space="preserve">ода передающей стороной произведена уплата годовой суммы налога, такая уплата налога по согласованию сторон исходя из условий </w:t>
            </w:r>
            <w:r>
              <w:rPr>
                <w:rStyle w:val="s0"/>
                <w:b/>
                <w:bCs/>
                <w:sz w:val="22"/>
                <w:szCs w:val="22"/>
              </w:rPr>
              <w:t>договора купли-продажи</w:t>
            </w:r>
            <w:r>
              <w:rPr>
                <w:rStyle w:val="s0"/>
                <w:sz w:val="22"/>
                <w:szCs w:val="22"/>
              </w:rPr>
              <w:t xml:space="preserve"> является исполнением налогового обязательства приобретающей стороны по уплате налога за текущий налоговый п</w:t>
            </w:r>
            <w:r>
              <w:rPr>
                <w:rStyle w:val="s0"/>
                <w:sz w:val="22"/>
                <w:szCs w:val="22"/>
              </w:rPr>
              <w:t xml:space="preserve">ериод по передаваемому объекту налогообложения. </w:t>
            </w:r>
          </w:p>
          <w:p w:rsidR="00000000" w:rsidRDefault="00805489">
            <w:pPr>
              <w:pStyle w:val="pj"/>
            </w:pPr>
            <w:r>
              <w:rPr>
                <w:rStyle w:val="s0"/>
                <w:sz w:val="22"/>
                <w:szCs w:val="22"/>
              </w:rPr>
              <w:t>....</w:t>
            </w:r>
          </w:p>
          <w:p w:rsidR="00000000" w:rsidRDefault="00805489">
            <w:pPr>
              <w:pStyle w:val="pj"/>
            </w:pPr>
            <w:r>
              <w:rPr>
                <w:rStyle w:val="s0"/>
                <w:sz w:val="22"/>
                <w:szCs w:val="22"/>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368. Порядок исчисления налога </w:t>
            </w:r>
          </w:p>
          <w:p w:rsidR="00000000" w:rsidRDefault="00805489">
            <w:pPr>
              <w:pStyle w:val="pj"/>
            </w:pPr>
            <w:r>
              <w:rPr>
                <w:rStyle w:val="s0"/>
                <w:sz w:val="22"/>
                <w:szCs w:val="22"/>
              </w:rPr>
              <w:t>...</w:t>
            </w:r>
          </w:p>
          <w:p w:rsidR="00000000" w:rsidRDefault="00805489">
            <w:pPr>
              <w:pStyle w:val="pj"/>
            </w:pPr>
            <w:r>
              <w:rPr>
                <w:rStyle w:val="s0"/>
                <w:sz w:val="22"/>
                <w:szCs w:val="22"/>
              </w:rPr>
              <w:t>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нотариус</w:t>
            </w:r>
            <w:r>
              <w:rPr>
                <w:rStyle w:val="s0"/>
                <w:sz w:val="22"/>
                <w:szCs w:val="22"/>
              </w:rPr>
              <w:t xml:space="preserve">ами, частными судебными исполнителями, адвокатами, в случае, если в течение текущего налогового периода передающей стороной произведена уплата годовой суммы налога, такая уплата налога по согласованию сторон исходя из условий договоров купли-продажи, мены </w:t>
            </w:r>
            <w:r>
              <w:rPr>
                <w:rStyle w:val="s0"/>
                <w:sz w:val="22"/>
                <w:szCs w:val="22"/>
              </w:rPr>
              <w:t xml:space="preserve">является исполнением налогового обязательства приобретающей стороны по уплате налога за текущий налоговый период по передаваемому объекту налогообложения. </w:t>
            </w:r>
          </w:p>
          <w:p w:rsidR="00000000" w:rsidRDefault="00805489">
            <w:pPr>
              <w:pStyle w:val="pj"/>
            </w:pPr>
            <w:r>
              <w:rPr>
                <w:rStyle w:val="s0"/>
                <w:sz w:val="22"/>
                <w:szCs w:val="22"/>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в </w:t>
            </w:r>
            <w:hyperlink r:id="rId28" w:anchor="sub_id=368" w:history="1">
              <w:r>
                <w:rPr>
                  <w:rStyle w:val="a4"/>
                  <w:sz w:val="22"/>
                  <w:szCs w:val="22"/>
                </w:rPr>
                <w:t>пункт 3</w:t>
              </w:r>
            </w:hyperlink>
            <w:r>
              <w:rPr>
                <w:rStyle w:val="s0"/>
                <w:sz w:val="22"/>
                <w:szCs w:val="22"/>
              </w:rPr>
              <w:t xml:space="preserve"> стат</w:t>
            </w:r>
            <w:r>
              <w:rPr>
                <w:rStyle w:val="s0"/>
                <w:sz w:val="22"/>
                <w:szCs w:val="22"/>
              </w:rPr>
              <w:t>ьи 368 внесены изменения</w:t>
            </w:r>
          </w:p>
          <w:p w:rsidR="00000000" w:rsidRDefault="00805489">
            <w:pPr>
              <w:pStyle w:val="pji"/>
            </w:pPr>
            <w:r>
              <w:rPr>
                <w:sz w:val="22"/>
                <w:szCs w:val="22"/>
              </w:rPr>
              <w:t> </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370. Налоговый период </w:t>
            </w:r>
          </w:p>
          <w:p w:rsidR="00000000" w:rsidRDefault="00805489">
            <w:pPr>
              <w:pStyle w:val="pj"/>
            </w:pPr>
            <w:r>
              <w:rPr>
                <w:rStyle w:val="s0"/>
                <w:sz w:val="22"/>
                <w:szCs w:val="22"/>
              </w:rPr>
              <w:t xml:space="preserve">Налоговый период для исчисления </w:t>
            </w:r>
            <w:r>
              <w:rPr>
                <w:rStyle w:val="s0"/>
                <w:b/>
                <w:bCs/>
                <w:sz w:val="22"/>
                <w:szCs w:val="22"/>
              </w:rPr>
              <w:t>и уплаты</w:t>
            </w:r>
            <w:r>
              <w:rPr>
                <w:rStyle w:val="s0"/>
                <w:sz w:val="22"/>
                <w:szCs w:val="22"/>
              </w:rPr>
              <w:t xml:space="preserve"> налога на транспортные средства определяется согласно статье 148 настоящего Кодекса.</w:t>
            </w:r>
          </w:p>
          <w:p w:rsidR="00000000" w:rsidRDefault="00805489">
            <w:pPr>
              <w:pStyle w:val="pj"/>
            </w:pPr>
            <w:r>
              <w:rPr>
                <w:rStyle w:val="s0"/>
                <w:sz w:val="22"/>
                <w:szCs w:val="22"/>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370. Налоговый период </w:t>
            </w:r>
          </w:p>
          <w:p w:rsidR="00000000" w:rsidRDefault="00805489">
            <w:pPr>
              <w:pStyle w:val="pj"/>
            </w:pPr>
            <w:r>
              <w:rPr>
                <w:rStyle w:val="s0"/>
                <w:sz w:val="22"/>
                <w:szCs w:val="22"/>
              </w:rPr>
              <w:t>Налоговый период для исчисления нал</w:t>
            </w:r>
            <w:r>
              <w:rPr>
                <w:rStyle w:val="s0"/>
                <w:sz w:val="22"/>
                <w:szCs w:val="22"/>
              </w:rPr>
              <w:t>ога на транспортные средства определяется согласно статье 148 настоящего Кодекса.</w:t>
            </w:r>
          </w:p>
          <w:p w:rsidR="00000000" w:rsidRDefault="00805489">
            <w:pPr>
              <w:pStyle w:val="pj"/>
            </w:pPr>
            <w:r>
              <w:rPr>
                <w:rStyle w:val="s0"/>
                <w:sz w:val="22"/>
                <w:szCs w:val="22"/>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в </w:t>
            </w:r>
            <w:hyperlink r:id="rId29" w:anchor="sub_id=370" w:history="1">
              <w:r>
                <w:rPr>
                  <w:rStyle w:val="a4"/>
                  <w:sz w:val="22"/>
                  <w:szCs w:val="22"/>
                </w:rPr>
                <w:t>статью 370</w:t>
              </w:r>
            </w:hyperlink>
            <w:r>
              <w:rPr>
                <w:rStyle w:val="s0"/>
                <w:sz w:val="22"/>
                <w:szCs w:val="22"/>
              </w:rPr>
              <w:t xml:space="preserve"> внесены изменения</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sz w:val="22"/>
                <w:szCs w:val="22"/>
              </w:rPr>
              <w:t> </w:t>
            </w:r>
          </w:p>
          <w:p w:rsidR="00000000" w:rsidRDefault="00805489">
            <w:pPr>
              <w:pStyle w:val="pc"/>
            </w:pPr>
            <w:r>
              <w:rPr>
                <w:rStyle w:val="s0"/>
                <w:b/>
                <w:bCs/>
                <w:sz w:val="22"/>
                <w:szCs w:val="22"/>
              </w:rPr>
              <w:t>Раздел 18. Специальные налоговые режимы</w:t>
            </w:r>
          </w:p>
          <w:p w:rsidR="00000000" w:rsidRDefault="00805489">
            <w:pPr>
              <w:pStyle w:val="pc"/>
            </w:pPr>
            <w:r>
              <w:rPr>
                <w:rStyle w:val="s0"/>
                <w:sz w:val="22"/>
                <w:szCs w:val="22"/>
              </w:rPr>
              <w:t> </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442. Особенности применения специального налогового режима</w:t>
            </w:r>
          </w:p>
          <w:p w:rsidR="00000000" w:rsidRDefault="00805489">
            <w:pPr>
              <w:pStyle w:val="pj"/>
            </w:pPr>
            <w:r>
              <w:rPr>
                <w:rStyle w:val="s0"/>
                <w:sz w:val="22"/>
                <w:szCs w:val="22"/>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805489">
            <w:pPr>
              <w:pStyle w:val="pj"/>
            </w:pPr>
            <w:r>
              <w:rPr>
                <w:rStyle w:val="s0"/>
                <w:sz w:val="22"/>
                <w:szCs w:val="22"/>
              </w:rPr>
              <w:t>1) индивидуального подоходного налога с доходов от деятел</w:t>
            </w:r>
            <w:r>
              <w:rPr>
                <w:rStyle w:val="s0"/>
                <w:sz w:val="22"/>
                <w:szCs w:val="22"/>
              </w:rPr>
              <w:t xml:space="preserve">ьности крестьянского или фермерского хозяйства, на которую распространяется данный специальный налоговый режим; </w:t>
            </w:r>
          </w:p>
          <w:p w:rsidR="00000000" w:rsidRDefault="00805489">
            <w:pPr>
              <w:pStyle w:val="pj"/>
            </w:pPr>
            <w:r>
              <w:rPr>
                <w:rStyle w:val="s0"/>
                <w:sz w:val="22"/>
                <w:szCs w:val="22"/>
              </w:rPr>
              <w:t>...</w:t>
            </w:r>
          </w:p>
          <w:p w:rsidR="00000000" w:rsidRDefault="00805489">
            <w:pPr>
              <w:pStyle w:val="pj"/>
            </w:pPr>
            <w:r>
              <w:rPr>
                <w:rStyle w:val="s0"/>
                <w:sz w:val="22"/>
                <w:szCs w:val="22"/>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442. Особенности применения специального налогового режима</w:t>
            </w:r>
          </w:p>
          <w:p w:rsidR="00000000" w:rsidRDefault="00805489">
            <w:pPr>
              <w:pStyle w:val="pj"/>
            </w:pPr>
            <w:r>
              <w:rPr>
                <w:rStyle w:val="s0"/>
                <w:sz w:val="22"/>
                <w:szCs w:val="22"/>
              </w:rPr>
              <w:t>1. Плательщики единого земельного налога не являются плательщиками сле</w:t>
            </w:r>
            <w:r>
              <w:rPr>
                <w:rStyle w:val="s0"/>
                <w:sz w:val="22"/>
                <w:szCs w:val="22"/>
              </w:rPr>
              <w:t xml:space="preserve">дующих видов налогов и других обязательных платежей в бюджет: </w:t>
            </w:r>
          </w:p>
          <w:p w:rsidR="00000000" w:rsidRDefault="00805489">
            <w:pPr>
              <w:pStyle w:val="pj"/>
            </w:pPr>
            <w:r>
              <w:rPr>
                <w:rStyle w:val="s0"/>
                <w:b/>
                <w:bCs/>
                <w:sz w:val="22"/>
                <w:szCs w:val="22"/>
              </w:rP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w:t>
            </w:r>
            <w:r>
              <w:rPr>
                <w:rStyle w:val="s0"/>
                <w:b/>
                <w:bCs/>
                <w:sz w:val="22"/>
                <w:szCs w:val="22"/>
              </w:rPr>
              <w:t>тие затрат (расходов), связанных с деятельностью, на которую распространяется данный специальный налоговый режим</w:t>
            </w:r>
            <w:r>
              <w:rPr>
                <w:rStyle w:val="s0"/>
                <w:sz w:val="22"/>
                <w:szCs w:val="22"/>
              </w:rPr>
              <w:t xml:space="preserve">; </w:t>
            </w:r>
          </w:p>
          <w:p w:rsidR="00000000" w:rsidRDefault="00805489">
            <w:pPr>
              <w:pStyle w:val="pj"/>
            </w:pPr>
            <w:r>
              <w:rPr>
                <w:rStyle w:val="s0"/>
                <w:sz w:val="22"/>
                <w:szCs w:val="22"/>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hyperlink r:id="rId30" w:anchor="sub_id=442" w:history="1">
              <w:r>
                <w:rPr>
                  <w:rStyle w:val="a4"/>
                  <w:sz w:val="22"/>
                  <w:szCs w:val="22"/>
                </w:rPr>
                <w:t>Подпункт 1)</w:t>
              </w:r>
            </w:hyperlink>
            <w:r>
              <w:rPr>
                <w:rStyle w:val="s0"/>
                <w:sz w:val="22"/>
                <w:szCs w:val="22"/>
              </w:rPr>
              <w:t xml:space="preserve"> </w:t>
            </w:r>
            <w:r>
              <w:rPr>
                <w:rStyle w:val="s0"/>
                <w:sz w:val="22"/>
                <w:szCs w:val="22"/>
              </w:rPr>
              <w:t>пункта 1 статьи 442 изложен в новой редакции</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sz w:val="22"/>
                <w:szCs w:val="22"/>
              </w:rPr>
              <w:t> </w:t>
            </w:r>
          </w:p>
          <w:p w:rsidR="00000000" w:rsidRDefault="00805489">
            <w:pPr>
              <w:pStyle w:val="pc"/>
            </w:pPr>
            <w:r>
              <w:rPr>
                <w:rStyle w:val="s0"/>
                <w:b/>
                <w:bCs/>
                <w:sz w:val="22"/>
                <w:szCs w:val="22"/>
              </w:rPr>
              <w:t>Раздел 19. Другие обязательные платежи в бюджет</w:t>
            </w:r>
          </w:p>
          <w:p w:rsidR="00000000" w:rsidRDefault="00805489">
            <w:pPr>
              <w:pStyle w:val="pc"/>
            </w:pPr>
            <w:r>
              <w:rPr>
                <w:rStyle w:val="s0"/>
                <w:b/>
                <w:bCs/>
                <w:sz w:val="22"/>
                <w:szCs w:val="22"/>
              </w:rPr>
              <w:t>Глава 75. Плата за использование радиочастотного спектра</w:t>
            </w:r>
          </w:p>
          <w:p w:rsidR="00000000" w:rsidRDefault="00805489">
            <w:pPr>
              <w:pStyle w:val="pc"/>
            </w:pPr>
            <w:r>
              <w:rPr>
                <w:rStyle w:val="s0"/>
                <w:sz w:val="22"/>
                <w:szCs w:val="22"/>
              </w:rPr>
              <w:t> </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Статья 514. Ставки платы</w:t>
            </w:r>
          </w:p>
          <w:p w:rsidR="00000000" w:rsidRDefault="00805489">
            <w:pPr>
              <w:pStyle w:val="pj"/>
            </w:pPr>
            <w:r>
              <w:rPr>
                <w:rStyle w:val="s0"/>
                <w:sz w:val="22"/>
                <w:szCs w:val="22"/>
              </w:rPr>
              <w:t>Годовые ставки платы определяются исходя из размера месячного расче</w:t>
            </w:r>
            <w:r>
              <w:rPr>
                <w:rStyle w:val="s0"/>
                <w:sz w:val="22"/>
                <w:szCs w:val="22"/>
              </w:rPr>
              <w:t>тного показателя, установленного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w:t>
            </w:r>
            <w:r>
              <w:rPr>
                <w:rStyle w:val="s0"/>
                <w:sz w:val="22"/>
                <w:szCs w:val="22"/>
              </w:rPr>
              <w:t>диоудлинителей, территории использования, а также численности населения, проживающего на территории населенного пункта, на которой предоставляются услуги связи, и составляют:</w:t>
            </w:r>
          </w:p>
          <w:p w:rsidR="00000000" w:rsidRDefault="00805489">
            <w:pPr>
              <w:pStyle w:val="pj"/>
            </w:pPr>
            <w:r>
              <w:t> </w:t>
            </w:r>
          </w:p>
          <w:tbl>
            <w:tblPr>
              <w:tblW w:w="5000" w:type="pct"/>
              <w:jc w:val="center"/>
              <w:tblCellMar>
                <w:left w:w="0" w:type="dxa"/>
                <w:right w:w="0" w:type="dxa"/>
              </w:tblCellMar>
              <w:tblLook w:val="04A0" w:firstRow="1" w:lastRow="0" w:firstColumn="1" w:lastColumn="0" w:noHBand="0" w:noVBand="1"/>
            </w:tblPr>
            <w:tblGrid>
              <w:gridCol w:w="513"/>
              <w:gridCol w:w="2388"/>
              <w:gridCol w:w="1870"/>
              <w:gridCol w:w="865"/>
            </w:tblGrid>
            <w:tr w:rsidR="00000000">
              <w:trPr>
                <w:trHeight w:val="573"/>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w:t>
                  </w:r>
                </w:p>
                <w:p w:rsidR="00000000" w:rsidRDefault="00805489">
                  <w:pPr>
                    <w:pStyle w:val="pc"/>
                  </w:pPr>
                  <w:r>
                    <w:rPr>
                      <w:color w:val="auto"/>
                      <w:sz w:val="22"/>
                      <w:szCs w:val="22"/>
                    </w:rPr>
                    <w:t>п/п</w:t>
                  </w:r>
                </w:p>
              </w:tc>
              <w:tc>
                <w:tcPr>
                  <w:tcW w:w="2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Виды радиосвязи</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Территория использования</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Ставка</w:t>
                  </w:r>
                </w:p>
                <w:p w:rsidR="00000000" w:rsidRDefault="00805489">
                  <w:pPr>
                    <w:pStyle w:val="pc"/>
                  </w:pPr>
                  <w:r>
                    <w:rPr>
                      <w:color w:val="auto"/>
                      <w:sz w:val="22"/>
                      <w:szCs w:val="22"/>
                    </w:rPr>
                    <w:t>платы (МРП)</w:t>
                  </w:r>
                </w:p>
              </w:tc>
            </w:tr>
            <w:tr w:rsidR="00000000">
              <w:trPr>
                <w:trHeight w:val="330"/>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4</w:t>
                  </w:r>
                </w:p>
              </w:tc>
            </w:tr>
            <w:tr w:rsidR="00000000">
              <w:trPr>
                <w:trHeight w:val="315"/>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7.</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color w:val="auto"/>
                      <w:sz w:val="22"/>
                      <w:szCs w:val="22"/>
                    </w:rPr>
                    <w:t xml:space="preserve">Сотовая связь (за полосу частот шириной </w:t>
                  </w:r>
                  <w:r>
                    <w:rPr>
                      <w:b/>
                      <w:bCs/>
                      <w:color w:val="auto"/>
                      <w:sz w:val="22"/>
                      <w:szCs w:val="22"/>
                    </w:rPr>
                    <w:t>10</w:t>
                  </w:r>
                  <w:r>
                    <w:rPr>
                      <w:color w:val="auto"/>
                      <w:sz w:val="22"/>
                      <w:szCs w:val="22"/>
                    </w:rPr>
                    <w:t xml:space="preserve"> кГц на прием/</w:t>
                  </w:r>
                  <w:r>
                    <w:rPr>
                      <w:b/>
                      <w:bCs/>
                      <w:color w:val="auto"/>
                      <w:sz w:val="22"/>
                      <w:szCs w:val="22"/>
                    </w:rPr>
                    <w:t>10</w:t>
                  </w:r>
                  <w:r>
                    <w:rPr>
                      <w:color w:val="auto"/>
                      <w:sz w:val="22"/>
                      <w:szCs w:val="22"/>
                    </w:rPr>
                    <w:t xml:space="preserve"> кГц на передачу)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область</w:t>
                  </w:r>
                  <w:r>
                    <w:rPr>
                      <w:rStyle w:val="s0"/>
                      <w:sz w:val="22"/>
                      <w:szCs w:val="22"/>
                    </w:rPr>
                    <w:t>, гг. Астана, Алматы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b/>
                      <w:bCs/>
                      <w:color w:val="auto"/>
                      <w:sz w:val="22"/>
                      <w:szCs w:val="22"/>
                    </w:rPr>
                    <w:t>55</w:t>
                  </w:r>
                </w:p>
              </w:tc>
            </w:tr>
          </w:tbl>
          <w:p w:rsidR="00000000" w:rsidRDefault="00805489">
            <w:pPr>
              <w:pStyle w:val="pj"/>
            </w:pPr>
            <w:r>
              <w:t> </w:t>
            </w:r>
          </w:p>
          <w:p w:rsidR="00000000" w:rsidRDefault="00805489">
            <w:pPr>
              <w:pStyle w:val="pj"/>
            </w:pPr>
            <w:r>
              <w:rPr>
                <w:sz w:val="22"/>
                <w:szCs w:val="22"/>
              </w:rPr>
              <w:t xml:space="preserve">Строка 7-1. </w:t>
            </w:r>
            <w:r>
              <w:rPr>
                <w:b/>
                <w:bCs/>
                <w:sz w:val="22"/>
                <w:szCs w:val="22"/>
              </w:rPr>
              <w:t>Отсутствует</w:t>
            </w:r>
          </w:p>
          <w:p w:rsidR="00000000" w:rsidRDefault="00805489">
            <w:pPr>
              <w:pStyle w:val="pj"/>
            </w:pPr>
            <w:r>
              <w:t>...</w:t>
            </w:r>
          </w:p>
          <w:p w:rsidR="00000000" w:rsidRDefault="00805489">
            <w:pPr>
              <w:pStyle w:val="pj"/>
            </w:pPr>
            <w:r>
              <w:t> </w:t>
            </w:r>
          </w:p>
          <w:p w:rsidR="00000000" w:rsidRDefault="00805489">
            <w:pPr>
              <w:pStyle w:val="pj"/>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ind w:left="1200" w:hanging="800"/>
            </w:pPr>
            <w:r>
              <w:rPr>
                <w:b/>
                <w:bCs/>
              </w:rPr>
              <w:t>Статья 514. Ставки платы</w:t>
            </w:r>
          </w:p>
          <w:p w:rsidR="00000000" w:rsidRDefault="00805489">
            <w:pPr>
              <w:pStyle w:val="pj"/>
            </w:pPr>
            <w:r>
              <w:rPr>
                <w:rStyle w:val="s0"/>
                <w:sz w:val="22"/>
                <w:szCs w:val="22"/>
              </w:rPr>
              <w:t>Годовые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радиосвя</w:t>
            </w:r>
            <w:r>
              <w:rPr>
                <w:rStyle w:val="s0"/>
                <w:sz w:val="22"/>
                <w:szCs w:val="22"/>
              </w:rPr>
              <w:t>зи, номиналов (полос диапазонов) используемых частот, комплектов радиоудлинителей, территории использования, а также численности населения, проживающего на территории населенного пункта, на которой предоставляются услуги связи, и составляют:</w:t>
            </w:r>
          </w:p>
          <w:p w:rsidR="00000000" w:rsidRDefault="00805489">
            <w:pPr>
              <w:pStyle w:val="pj"/>
            </w:pPr>
            <w:r>
              <w:t> </w:t>
            </w:r>
          </w:p>
          <w:tbl>
            <w:tblPr>
              <w:tblW w:w="5000" w:type="pct"/>
              <w:jc w:val="center"/>
              <w:tblCellMar>
                <w:left w:w="0" w:type="dxa"/>
                <w:right w:w="0" w:type="dxa"/>
              </w:tblCellMar>
              <w:tblLook w:val="04A0" w:firstRow="1" w:lastRow="0" w:firstColumn="1" w:lastColumn="0" w:noHBand="0" w:noVBand="1"/>
            </w:tblPr>
            <w:tblGrid>
              <w:gridCol w:w="513"/>
              <w:gridCol w:w="1886"/>
              <w:gridCol w:w="1605"/>
              <w:gridCol w:w="865"/>
            </w:tblGrid>
            <w:tr w:rsidR="00000000">
              <w:trPr>
                <w:trHeight w:val="573"/>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w:t>
                  </w:r>
                </w:p>
                <w:p w:rsidR="00000000" w:rsidRDefault="00805489">
                  <w:pPr>
                    <w:pStyle w:val="pc"/>
                  </w:pPr>
                  <w:r>
                    <w:rPr>
                      <w:color w:val="auto"/>
                      <w:sz w:val="22"/>
                      <w:szCs w:val="22"/>
                    </w:rPr>
                    <w:t>п/п</w:t>
                  </w:r>
                </w:p>
              </w:tc>
              <w:tc>
                <w:tcPr>
                  <w:tcW w:w="2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В</w:t>
                  </w:r>
                  <w:r>
                    <w:rPr>
                      <w:color w:val="auto"/>
                      <w:sz w:val="22"/>
                      <w:szCs w:val="22"/>
                    </w:rPr>
                    <w:t>иды радиосвязи</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Территория использования</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Ставка</w:t>
                  </w:r>
                </w:p>
                <w:p w:rsidR="00000000" w:rsidRDefault="00805489">
                  <w:pPr>
                    <w:pStyle w:val="pc"/>
                  </w:pPr>
                  <w:r>
                    <w:rPr>
                      <w:color w:val="auto"/>
                      <w:sz w:val="22"/>
                      <w:szCs w:val="22"/>
                    </w:rPr>
                    <w:t>платы (МРП)</w:t>
                  </w:r>
                </w:p>
              </w:tc>
            </w:tr>
            <w:tr w:rsidR="00000000">
              <w:trPr>
                <w:trHeight w:val="330"/>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1</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4</w:t>
                  </w:r>
                </w:p>
              </w:tc>
            </w:tr>
            <w:tr w:rsidR="00000000">
              <w:trPr>
                <w:trHeight w:val="315"/>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color w:val="auto"/>
                      <w:sz w:val="22"/>
                      <w:szCs w:val="22"/>
                    </w:rPr>
                    <w:t>7.</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i"/>
                  </w:pPr>
                  <w:r>
                    <w:rPr>
                      <w:color w:val="auto"/>
                      <w:sz w:val="22"/>
                      <w:szCs w:val="22"/>
                    </w:rPr>
                    <w:t xml:space="preserve">Сотовая связь (за полосу частот шириной </w:t>
                  </w:r>
                  <w:r>
                    <w:rPr>
                      <w:b/>
                      <w:bCs/>
                      <w:color w:val="auto"/>
                      <w:sz w:val="22"/>
                      <w:szCs w:val="22"/>
                    </w:rPr>
                    <w:t>200</w:t>
                  </w:r>
                  <w:r>
                    <w:rPr>
                      <w:color w:val="auto"/>
                      <w:sz w:val="22"/>
                      <w:szCs w:val="22"/>
                    </w:rPr>
                    <w:t xml:space="preserve"> кГц на прием/</w:t>
                  </w:r>
                  <w:r>
                    <w:rPr>
                      <w:b/>
                      <w:bCs/>
                      <w:color w:val="auto"/>
                      <w:sz w:val="22"/>
                      <w:szCs w:val="22"/>
                    </w:rPr>
                    <w:t>200</w:t>
                  </w:r>
                  <w:r>
                    <w:rPr>
                      <w:color w:val="auto"/>
                      <w:sz w:val="22"/>
                      <w:szCs w:val="22"/>
                    </w:rPr>
                    <w:t xml:space="preserve"> кГц на передачу)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color w:val="auto"/>
                      <w:sz w:val="22"/>
                      <w:szCs w:val="22"/>
                    </w:rPr>
                    <w:t>область</w:t>
                  </w:r>
                  <w:r>
                    <w:rPr>
                      <w:rStyle w:val="s0"/>
                      <w:sz w:val="22"/>
                      <w:szCs w:val="22"/>
                    </w:rPr>
                    <w:t>, гг. Астана, Алматы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1 100</w:t>
                  </w:r>
                </w:p>
              </w:tc>
            </w:tr>
            <w:tr w:rsidR="00000000">
              <w:trPr>
                <w:trHeight w:val="328"/>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7-1.</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
                  </w:pPr>
                  <w:r>
                    <w:rPr>
                      <w:rStyle w:val="s0"/>
                      <w:b/>
                      <w:bCs/>
                      <w:sz w:val="22"/>
                      <w:szCs w:val="22"/>
                    </w:rPr>
                    <w:t>область, гг. Астана, Алматы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b/>
                      <w:bCs/>
                      <w:sz w:val="22"/>
                      <w:szCs w:val="22"/>
                    </w:rPr>
                    <w:t>2 200</w:t>
                  </w:r>
                </w:p>
              </w:tc>
            </w:tr>
          </w:tbl>
          <w:p w:rsidR="00000000" w:rsidRDefault="00805489">
            <w:pPr>
              <w:pStyle w:val="pj"/>
            </w:pPr>
            <w:r>
              <w:t>...</w:t>
            </w:r>
          </w:p>
          <w:p w:rsidR="00000000" w:rsidRDefault="00805489">
            <w:pPr>
              <w:pStyle w:val="pj"/>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в таблицу </w:t>
            </w:r>
            <w:hyperlink r:id="rId31" w:anchor="sub_id=514" w:history="1">
              <w:r>
                <w:rPr>
                  <w:rStyle w:val="a4"/>
                  <w:sz w:val="22"/>
                  <w:szCs w:val="22"/>
                </w:rPr>
                <w:t>статьи 514</w:t>
              </w:r>
            </w:hyperlink>
            <w:r>
              <w:rPr>
                <w:rStyle w:val="s0"/>
                <w:sz w:val="22"/>
                <w:szCs w:val="22"/>
              </w:rPr>
              <w:t xml:space="preserve"> внесены изменения</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c"/>
            </w:pPr>
            <w:r>
              <w:rPr>
                <w:rStyle w:val="s0"/>
                <w:sz w:val="22"/>
                <w:szCs w:val="22"/>
              </w:rPr>
              <w:t> </w:t>
            </w:r>
          </w:p>
          <w:p w:rsidR="00000000" w:rsidRDefault="00805489">
            <w:pPr>
              <w:pStyle w:val="pc"/>
            </w:pPr>
            <w:r>
              <w:rPr>
                <w:rStyle w:val="s0"/>
                <w:b/>
                <w:bCs/>
                <w:sz w:val="22"/>
                <w:szCs w:val="22"/>
              </w:rPr>
              <w:t>Раздел 20. Налоговый контроль и прочие формы налогового администрирования</w:t>
            </w:r>
          </w:p>
          <w:p w:rsidR="00000000" w:rsidRDefault="00805489">
            <w:pPr>
              <w:pStyle w:val="pc"/>
            </w:pPr>
            <w:r>
              <w:rPr>
                <w:rStyle w:val="s0"/>
                <w:b/>
                <w:bCs/>
                <w:sz w:val="22"/>
                <w:szCs w:val="22"/>
              </w:rPr>
              <w:t> </w:t>
            </w:r>
          </w:p>
          <w:p w:rsidR="00000000" w:rsidRDefault="00805489">
            <w:pPr>
              <w:pStyle w:val="pc"/>
            </w:pPr>
            <w:r>
              <w:rPr>
                <w:rStyle w:val="s0"/>
                <w:b/>
                <w:bCs/>
                <w:sz w:val="22"/>
                <w:szCs w:val="22"/>
              </w:rPr>
              <w:t>Глава 86. Меры принудительного взыскания налоговой задолженности</w:t>
            </w:r>
          </w:p>
          <w:p w:rsidR="00000000" w:rsidRDefault="00805489">
            <w:pPr>
              <w:pStyle w:val="pc"/>
            </w:pPr>
            <w:r>
              <w:rPr>
                <w:rStyle w:val="s0"/>
                <w:sz w:val="22"/>
                <w:szCs w:val="22"/>
              </w:rPr>
              <w:t> </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805489">
            <w:pPr>
              <w:pStyle w:val="pj"/>
            </w:pPr>
            <w:r>
              <w:rPr>
                <w:rStyle w:val="s0"/>
                <w:sz w:val="22"/>
                <w:szCs w:val="22"/>
              </w:rPr>
              <w:t>Налоговый орган в случаях отсутствия или недостаточности у налогоплательщика (налогового агента), указанно</w:t>
            </w:r>
            <w:r>
              <w:rPr>
                <w:rStyle w:val="s0"/>
                <w:sz w:val="22"/>
                <w:szCs w:val="22"/>
              </w:rPr>
              <w:t>го в пункте 1 статьи 614 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постановление об обращении взыскания на ограниченное в ра</w:t>
            </w:r>
            <w:r>
              <w:rPr>
                <w:rStyle w:val="s0"/>
                <w:sz w:val="22"/>
                <w:szCs w:val="22"/>
              </w:rPr>
              <w:t>споряжении имущество налогоплательщика (налогового агента).</w:t>
            </w:r>
          </w:p>
          <w:p w:rsidR="00000000" w:rsidRDefault="00805489">
            <w:pPr>
              <w:pStyle w:val="pj"/>
            </w:pPr>
            <w:r>
              <w:rPr>
                <w:rStyle w:val="s0"/>
                <w:sz w:val="22"/>
                <w:szCs w:val="22"/>
              </w:rPr>
              <w:t xml:space="preserve">Постановление об обращении взыскания на ограниченное в распоряжении имущество налогоплательщика (налогового агента) составляется в двух экземплярах по форме, установленной уполномоченным органом, </w:t>
            </w:r>
            <w:r>
              <w:rPr>
                <w:rStyle w:val="s0"/>
                <w:sz w:val="22"/>
                <w:szCs w:val="22"/>
              </w:rPr>
              <w:t xml:space="preserve">один из которых с приложением копии решения об ограничении в распоряжении имуществом и акта описи имущества направляется </w:t>
            </w:r>
            <w:r>
              <w:rPr>
                <w:rStyle w:val="s0"/>
                <w:b/>
                <w:bCs/>
                <w:sz w:val="22"/>
                <w:szCs w:val="22"/>
              </w:rPr>
              <w:t>в уполномоченный государственный орган по работе с имуществом, обращенным (поступившим) в собственность государства по отдельным основа</w:t>
            </w:r>
            <w:r>
              <w:rPr>
                <w:rStyle w:val="s0"/>
                <w:b/>
                <w:bCs/>
                <w:sz w:val="22"/>
                <w:szCs w:val="22"/>
              </w:rPr>
              <w:t>ниям</w:t>
            </w:r>
            <w:r>
              <w:rPr>
                <w:rStyle w:val="s0"/>
                <w:sz w:val="22"/>
                <w:szCs w:val="22"/>
              </w:rPr>
              <w:t xml:space="preserve">. </w:t>
            </w:r>
          </w:p>
          <w:p w:rsidR="00000000" w:rsidRDefault="00805489">
            <w:pPr>
              <w:pStyle w:val="pj"/>
            </w:pPr>
            <w:r>
              <w:rPr>
                <w:rStyle w:val="s0"/>
                <w:sz w:val="22"/>
                <w:szCs w:val="22"/>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805489">
            <w:pPr>
              <w:pStyle w:val="pj"/>
            </w:pPr>
            <w:r>
              <w:rPr>
                <w:rStyle w:val="s0"/>
                <w:sz w:val="22"/>
                <w:szCs w:val="22"/>
              </w:rPr>
              <w:t>Налоговый орган в случаях отсутствия или недостаточности у налогоплательщика (налогового агента)</w:t>
            </w:r>
            <w:r>
              <w:rPr>
                <w:rStyle w:val="s0"/>
                <w:sz w:val="22"/>
                <w:szCs w:val="22"/>
              </w:rPr>
              <w:t>, указанного в пункте 1 статьи 614 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постановление об обращении взыскания на огранич</w:t>
            </w:r>
            <w:r>
              <w:rPr>
                <w:rStyle w:val="s0"/>
                <w:sz w:val="22"/>
                <w:szCs w:val="22"/>
              </w:rPr>
              <w:t>енное в распоряжении имущество налогоплательщика (налогового агента).</w:t>
            </w:r>
          </w:p>
          <w:p w:rsidR="00000000" w:rsidRDefault="00805489">
            <w:pPr>
              <w:pStyle w:val="pj"/>
            </w:pPr>
            <w:r>
              <w:rPr>
                <w:rStyle w:val="s0"/>
                <w:sz w:val="22"/>
                <w:szCs w:val="22"/>
              </w:rPr>
              <w:t>Постановление об обращении взыскания на ограниченное в распоряжении имущество налогоплательщика (налогового агента) составляется в двух экземплярах по форме, установленной уполномоченным</w:t>
            </w:r>
            <w:r>
              <w:rPr>
                <w:rStyle w:val="s0"/>
                <w:sz w:val="22"/>
                <w:szCs w:val="22"/>
              </w:rPr>
              <w:t xml:space="preserve"> органом, один из которых с приложением копии решения об ограничении в распоряжении имуществом и акта описи имущества направляется </w:t>
            </w:r>
            <w:r>
              <w:rPr>
                <w:rStyle w:val="s0"/>
                <w:b/>
                <w:bCs/>
                <w:sz w:val="22"/>
                <w:szCs w:val="22"/>
              </w:rPr>
              <w:t>уполномоченному юридическому лицу</w:t>
            </w:r>
            <w:r>
              <w:rPr>
                <w:rStyle w:val="s0"/>
                <w:sz w:val="22"/>
                <w:szCs w:val="22"/>
              </w:rPr>
              <w:t xml:space="preserve">. </w:t>
            </w:r>
          </w:p>
          <w:p w:rsidR="00000000" w:rsidRDefault="00805489">
            <w:pPr>
              <w:pStyle w:val="pj"/>
            </w:pPr>
            <w:r>
              <w:rPr>
                <w:rStyle w:val="s0"/>
                <w:sz w:val="22"/>
                <w:szCs w:val="22"/>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В </w:t>
            </w:r>
            <w:hyperlink r:id="rId32" w:anchor="sub_id=617" w:history="1">
              <w:r>
                <w:rPr>
                  <w:rStyle w:val="a4"/>
                  <w:sz w:val="22"/>
                  <w:szCs w:val="22"/>
                </w:rPr>
                <w:t>часть вторую</w:t>
              </w:r>
            </w:hyperlink>
            <w:r>
              <w:rPr>
                <w:rStyle w:val="s0"/>
                <w:sz w:val="22"/>
                <w:szCs w:val="22"/>
              </w:rPr>
              <w:t xml:space="preserve"> статьи 617</w:t>
            </w:r>
          </w:p>
        </w:tc>
      </w:tr>
      <w:tr w:rsidR="00000000">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sz w:val="22"/>
                <w:szCs w:val="22"/>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p>
          <w:p w:rsidR="00000000" w:rsidRDefault="00805489">
            <w:pPr>
              <w:pStyle w:val="pj"/>
            </w:pPr>
            <w:r>
              <w:rPr>
                <w:rStyle w:val="s0"/>
                <w:sz w:val="22"/>
                <w:szCs w:val="22"/>
              </w:rPr>
              <w:t>Реализация ограниченного в распоряжении имущества осуществляется уполномоченным государ</w:t>
            </w:r>
            <w:r>
              <w:rPr>
                <w:rStyle w:val="s0"/>
                <w:sz w:val="22"/>
                <w:szCs w:val="22"/>
              </w:rPr>
              <w:t>ственным органом по работе с имуществом, обращенным (поступившим) в собственность государства по отдельным основаниям.</w:t>
            </w:r>
          </w:p>
          <w:p w:rsidR="00000000" w:rsidRDefault="00805489">
            <w:pPr>
              <w:pStyle w:val="pj"/>
            </w:pPr>
            <w:r>
              <w:rPr>
                <w:rStyle w:val="s0"/>
                <w:sz w:val="22"/>
                <w:szCs w:val="22"/>
              </w:rPr>
              <w:t xml:space="preserve">Порядок реализации ограниченного в распоряжении имущества устанавливается уполномоченным государственным органом по работе с имуществом, </w:t>
            </w:r>
            <w:r>
              <w:rPr>
                <w:rStyle w:val="s0"/>
                <w:sz w:val="22"/>
                <w:szCs w:val="22"/>
              </w:rPr>
              <w:t>обращенным (поступившим) в собственность государства по отдельным основаниям, по согласованию с уполномоченным органом.</w:t>
            </w:r>
          </w:p>
          <w:p w:rsidR="00000000" w:rsidRDefault="00805489">
            <w:pPr>
              <w:pStyle w:val="pj"/>
            </w:pPr>
            <w:r>
              <w:rPr>
                <w:rStyle w:val="s0"/>
                <w:sz w:val="22"/>
                <w:szCs w:val="22"/>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r>
              <w:rPr>
                <w:rStyle w:val="s0"/>
                <w:b/>
                <w:bCs/>
                <w:sz w:val="22"/>
                <w:szCs w:val="22"/>
              </w:rPr>
              <w:t>Статья 618. Порядок реализации ограниченного в распоряжении имущества налогоплательщика (налогового агента) в счет налоговой задолжен</w:t>
            </w:r>
            <w:r>
              <w:rPr>
                <w:rStyle w:val="s0"/>
                <w:b/>
                <w:bCs/>
                <w:sz w:val="22"/>
                <w:szCs w:val="22"/>
              </w:rPr>
              <w:t xml:space="preserve">ности </w:t>
            </w:r>
          </w:p>
          <w:p w:rsidR="00000000" w:rsidRDefault="00805489">
            <w:pPr>
              <w:pStyle w:val="pj"/>
            </w:pPr>
            <w:r>
              <w:rPr>
                <w:rStyle w:val="s0"/>
                <w:b/>
                <w:bCs/>
                <w:sz w:val="22"/>
                <w:szCs w:val="22"/>
              </w:rPr>
              <w:t>Реализация ограниченного в распоряжении имущества налогоплательщика (налогового агента) в счет налоговой задолженности осуществляется уполномоченным юридическим лицом.</w:t>
            </w:r>
          </w:p>
          <w:p w:rsidR="00000000" w:rsidRDefault="00805489">
            <w:pPr>
              <w:pStyle w:val="pj"/>
            </w:pPr>
            <w:r>
              <w:rPr>
                <w:rStyle w:val="s0"/>
                <w:b/>
                <w:bCs/>
                <w:sz w:val="22"/>
                <w:szCs w:val="22"/>
              </w:rPr>
              <w:t>Порядок реализации ограниченного в распоряжении имущества налогоплательщика (нало</w:t>
            </w:r>
            <w:r>
              <w:rPr>
                <w:rStyle w:val="s0"/>
                <w:b/>
                <w:bCs/>
                <w:sz w:val="22"/>
                <w:szCs w:val="22"/>
              </w:rPr>
              <w:t>гового агента) в счет налоговой задолженности устанавливается Правительством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5489">
            <w:pPr>
              <w:pStyle w:val="pj"/>
            </w:pPr>
            <w:hyperlink r:id="rId33" w:anchor="sub_id=618" w:history="1">
              <w:r>
                <w:rPr>
                  <w:rStyle w:val="a4"/>
                </w:rPr>
                <w:t>Статья 618</w:t>
              </w:r>
            </w:hyperlink>
            <w:r>
              <w:rPr>
                <w:rStyle w:val="s0"/>
                <w:sz w:val="22"/>
                <w:szCs w:val="22"/>
              </w:rPr>
              <w:t xml:space="preserve"> изложена в новой редакции</w:t>
            </w:r>
          </w:p>
        </w:tc>
      </w:tr>
    </w:tbl>
    <w:p w:rsidR="00000000" w:rsidRDefault="00805489">
      <w:pPr>
        <w:pStyle w:val="pc"/>
      </w:pPr>
      <w: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5489" w:rsidRDefault="00805489" w:rsidP="00805489">
      <w:r>
        <w:separator/>
      </w:r>
    </w:p>
  </w:endnote>
  <w:endnote w:type="continuationSeparator" w:id="0">
    <w:p w:rsidR="00805489" w:rsidRDefault="00805489" w:rsidP="008054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5489" w:rsidRDefault="0080548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5489" w:rsidRDefault="0080548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5489" w:rsidRDefault="0080548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5489" w:rsidRDefault="00805489" w:rsidP="00805489">
      <w:r>
        <w:separator/>
      </w:r>
    </w:p>
  </w:footnote>
  <w:footnote w:type="continuationSeparator" w:id="0">
    <w:p w:rsidR="00805489" w:rsidRDefault="00805489" w:rsidP="008054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5489" w:rsidRDefault="0080548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5489" w:rsidRDefault="00805489" w:rsidP="0080548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05489" w:rsidRDefault="00805489" w:rsidP="00805489">
    <w:pPr>
      <w:pStyle w:val="a6"/>
      <w:spacing w:after="100"/>
      <w:jc w:val="right"/>
      <w:rPr>
        <w:rFonts w:ascii="Arial" w:hAnsi="Arial" w:cs="Arial"/>
        <w:color w:val="808080"/>
        <w:sz w:val="20"/>
      </w:rPr>
    </w:pPr>
    <w:r>
      <w:rPr>
        <w:rFonts w:ascii="Arial" w:hAnsi="Arial" w:cs="Arial"/>
        <w:color w:val="808080"/>
        <w:sz w:val="20"/>
      </w:rPr>
      <w:t>Документ: Сравнительная таблица к Закону РК от 26.11.10 г. № 356-IV «О внесении изменений и дополнений в некоторые законодательные акты Республики Казахстан по вопросам налогообложения» (изменения в Налоговый кодекс, введенные в действие с 1 января 2011 года)</w:t>
    </w:r>
  </w:p>
  <w:p w:rsidR="00805489" w:rsidRPr="00805489" w:rsidRDefault="00805489" w:rsidP="0080548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5489" w:rsidRDefault="0080548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05489"/>
    <w:rsid w:val="008054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05489"/>
    <w:pPr>
      <w:tabs>
        <w:tab w:val="center" w:pos="4677"/>
        <w:tab w:val="right" w:pos="9355"/>
      </w:tabs>
    </w:pPr>
  </w:style>
  <w:style w:type="character" w:customStyle="1" w:styleId="a7">
    <w:name w:val="Верхний колонтитул Знак"/>
    <w:basedOn w:val="a0"/>
    <w:link w:val="a6"/>
    <w:uiPriority w:val="99"/>
    <w:rsid w:val="00805489"/>
    <w:rPr>
      <w:rFonts w:eastAsiaTheme="minorEastAsia"/>
      <w:sz w:val="24"/>
      <w:szCs w:val="24"/>
    </w:rPr>
  </w:style>
  <w:style w:type="paragraph" w:styleId="a8">
    <w:name w:val="footer"/>
    <w:basedOn w:val="a"/>
    <w:link w:val="a9"/>
    <w:uiPriority w:val="99"/>
    <w:unhideWhenUsed/>
    <w:rsid w:val="00805489"/>
    <w:pPr>
      <w:tabs>
        <w:tab w:val="center" w:pos="4677"/>
        <w:tab w:val="right" w:pos="9355"/>
      </w:tabs>
    </w:pPr>
  </w:style>
  <w:style w:type="character" w:customStyle="1" w:styleId="a9">
    <w:name w:val="Нижний колонтитул Знак"/>
    <w:basedOn w:val="a0"/>
    <w:link w:val="a8"/>
    <w:uiPriority w:val="99"/>
    <w:rsid w:val="0080548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05489"/>
    <w:pPr>
      <w:tabs>
        <w:tab w:val="center" w:pos="4677"/>
        <w:tab w:val="right" w:pos="9355"/>
      </w:tabs>
    </w:pPr>
  </w:style>
  <w:style w:type="character" w:customStyle="1" w:styleId="a7">
    <w:name w:val="Верхний колонтитул Знак"/>
    <w:basedOn w:val="a0"/>
    <w:link w:val="a6"/>
    <w:uiPriority w:val="99"/>
    <w:rsid w:val="00805489"/>
    <w:rPr>
      <w:rFonts w:eastAsiaTheme="minorEastAsia"/>
      <w:sz w:val="24"/>
      <w:szCs w:val="24"/>
    </w:rPr>
  </w:style>
  <w:style w:type="paragraph" w:styleId="a8">
    <w:name w:val="footer"/>
    <w:basedOn w:val="a"/>
    <w:link w:val="a9"/>
    <w:uiPriority w:val="99"/>
    <w:unhideWhenUsed/>
    <w:rsid w:val="00805489"/>
    <w:pPr>
      <w:tabs>
        <w:tab w:val="center" w:pos="4677"/>
        <w:tab w:val="right" w:pos="9355"/>
      </w:tabs>
    </w:pPr>
  </w:style>
  <w:style w:type="character" w:customStyle="1" w:styleId="a9">
    <w:name w:val="Нижний колонтитул Знак"/>
    <w:basedOn w:val="a0"/>
    <w:link w:val="a8"/>
    <w:uiPriority w:val="99"/>
    <w:rsid w:val="0080548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7517" TargetMode="External"/><Relationship Id="rId18" Type="http://schemas.openxmlformats.org/officeDocument/2006/relationships/hyperlink" Target="http://online.zakon.kz/Document/?doc_id=30858507" TargetMode="External"/><Relationship Id="rId26" Type="http://schemas.openxmlformats.org/officeDocument/2006/relationships/hyperlink" Target="http://online.zakon.kz/Document/?doc_id=30858507" TargetMode="External"/><Relationship Id="rId39" Type="http://schemas.openxmlformats.org/officeDocument/2006/relationships/footer" Target="footer3.xml"/><Relationship Id="rId21" Type="http://schemas.openxmlformats.org/officeDocument/2006/relationships/hyperlink" Target="http://online.zakon.kz/Document/?doc_id=30858507" TargetMode="External"/><Relationship Id="rId34" Type="http://schemas.openxmlformats.org/officeDocument/2006/relationships/header" Target="header1.xml"/><Relationship Id="rId7" Type="http://schemas.openxmlformats.org/officeDocument/2006/relationships/hyperlink" Target="http://online.zakon.kz/Document/?doc_id=30858507" TargetMode="External"/><Relationship Id="rId2" Type="http://schemas.microsoft.com/office/2007/relationships/stylesWithEffects" Target="stylesWithEffects.xml"/><Relationship Id="rId16" Type="http://schemas.openxmlformats.org/officeDocument/2006/relationships/hyperlink" Target="http://online.zakon.kz/Document/?doc_id=30858507" TargetMode="External"/><Relationship Id="rId20" Type="http://schemas.openxmlformats.org/officeDocument/2006/relationships/hyperlink" Target="http://online.zakon.kz/Document/?doc_id=30858507" TargetMode="External"/><Relationship Id="rId29" Type="http://schemas.openxmlformats.org/officeDocument/2006/relationships/hyperlink" Target="http://online.zakon.kz/Document/?doc_id=30858507"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858507" TargetMode="External"/><Relationship Id="rId24" Type="http://schemas.openxmlformats.org/officeDocument/2006/relationships/hyperlink" Target="http://online.zakon.kz/Document/?doc_id=30858507" TargetMode="External"/><Relationship Id="rId32" Type="http://schemas.openxmlformats.org/officeDocument/2006/relationships/hyperlink" Target="http://online.zakon.kz/Document/?doc_id=30858507"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858507" TargetMode="External"/><Relationship Id="rId23" Type="http://schemas.openxmlformats.org/officeDocument/2006/relationships/hyperlink" Target="http://online.zakon.kz/Document/?doc_id=30367517" TargetMode="External"/><Relationship Id="rId28" Type="http://schemas.openxmlformats.org/officeDocument/2006/relationships/hyperlink" Target="http://online.zakon.kz/Document/?doc_id=30858507" TargetMode="External"/><Relationship Id="rId36" Type="http://schemas.openxmlformats.org/officeDocument/2006/relationships/footer" Target="footer1.xml"/><Relationship Id="rId10" Type="http://schemas.openxmlformats.org/officeDocument/2006/relationships/hyperlink" Target="http://online.zakon.kz/Document/?doc_id=30858507" TargetMode="External"/><Relationship Id="rId19" Type="http://schemas.openxmlformats.org/officeDocument/2006/relationships/hyperlink" Target="http://online.zakon.kz/Document/?doc_id=30858507" TargetMode="External"/><Relationship Id="rId31" Type="http://schemas.openxmlformats.org/officeDocument/2006/relationships/hyperlink" Target="http://online.zakon.kz/Document/?doc_id=30858507" TargetMode="External"/><Relationship Id="rId4" Type="http://schemas.openxmlformats.org/officeDocument/2006/relationships/webSettings" Target="webSettings.xml"/><Relationship Id="rId9" Type="http://schemas.openxmlformats.org/officeDocument/2006/relationships/hyperlink" Target="http://online.zakon.kz/Document/?doc_id=30366217" TargetMode="External"/><Relationship Id="rId14" Type="http://schemas.openxmlformats.org/officeDocument/2006/relationships/hyperlink" Target="http://online.zakon.kz/Document/?doc_id=30367517" TargetMode="External"/><Relationship Id="rId22" Type="http://schemas.openxmlformats.org/officeDocument/2006/relationships/hyperlink" Target="http://online.zakon.kz/Document/?doc_id=30858507" TargetMode="External"/><Relationship Id="rId27" Type="http://schemas.openxmlformats.org/officeDocument/2006/relationships/hyperlink" Target="http://online.zakon.kz/Document/?doc_id=30858507" TargetMode="External"/><Relationship Id="rId30" Type="http://schemas.openxmlformats.org/officeDocument/2006/relationships/hyperlink" Target="http://online.zakon.kz/Document/?doc_id=30858507" TargetMode="External"/><Relationship Id="rId35" Type="http://schemas.openxmlformats.org/officeDocument/2006/relationships/header" Target="header2.xml"/><Relationship Id="rId8" Type="http://schemas.openxmlformats.org/officeDocument/2006/relationships/hyperlink" Target="http://online.zakon.kz/Document/?doc_id=30863606" TargetMode="External"/><Relationship Id="rId3" Type="http://schemas.openxmlformats.org/officeDocument/2006/relationships/settings" Target="settings.xml"/><Relationship Id="rId12" Type="http://schemas.openxmlformats.org/officeDocument/2006/relationships/hyperlink" Target="http://online.zakon.kz/Document/?doc_id=30858507" TargetMode="External"/><Relationship Id="rId17" Type="http://schemas.openxmlformats.org/officeDocument/2006/relationships/hyperlink" Target="http://online.zakon.kz/Document/?doc_id=30367517" TargetMode="External"/><Relationship Id="rId25" Type="http://schemas.openxmlformats.org/officeDocument/2006/relationships/hyperlink" Target="http://online.zakon.kz/Document/?doc_id=30858507" TargetMode="External"/><Relationship Id="rId33" Type="http://schemas.openxmlformats.org/officeDocument/2006/relationships/hyperlink" Target="http://online.zakon.kz/Document/?doc_id=30858507" TargetMode="External"/><Relationship Id="rId38"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6606</Words>
  <Characters>37657</Characters>
  <Application>Microsoft Office Word</Application>
  <DocSecurity>0</DocSecurity>
  <Lines>313</Lines>
  <Paragraphs>88</Paragraphs>
  <ScaleCrop>false</ScaleCrop>
  <Company/>
  <LinksUpToDate>false</LinksUpToDate>
  <CharactersWithSpaces>44175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Сравнительная таблица к Закону РК от 26.11.10 г. № 356-IV «О внесении изменений и дополнений в некоторые законодательные акты Республики Казахстан по вопросам налогообложения» (изменения в Налоговый кодекс, введенные в действие с 1 января 2011 года) (©Paragraph 2023)</dc:title>
  <dc:subject/>
  <dc:creator>Сергей М</dc:creator>
  <cp:keywords/>
  <dc:description/>
  <cp:lastModifiedBy>Сергей М</cp:lastModifiedBy>
  <cp:revision>2</cp:revision>
  <dcterms:created xsi:type="dcterms:W3CDTF">2023-08-10T07:40:00Z</dcterms:created>
  <dcterms:modified xsi:type="dcterms:W3CDTF">2023-08-10T07:40:00Z</dcterms:modified>
</cp:coreProperties>
</file>